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A78" w:rsidRPr="000F71A3" w:rsidRDefault="00E42A78" w:rsidP="00E42A78"/>
    <w:tbl>
      <w:tblPr>
        <w:tblW w:w="9606" w:type="dxa"/>
        <w:tblLayout w:type="fixed"/>
        <w:tblLook w:val="01E0"/>
      </w:tblPr>
      <w:tblGrid>
        <w:gridCol w:w="236"/>
        <w:gridCol w:w="601"/>
        <w:gridCol w:w="236"/>
        <w:gridCol w:w="1565"/>
        <w:gridCol w:w="350"/>
        <w:gridCol w:w="540"/>
        <w:gridCol w:w="664"/>
        <w:gridCol w:w="4061"/>
        <w:gridCol w:w="445"/>
        <w:gridCol w:w="908"/>
      </w:tblGrid>
      <w:tr w:rsidR="00E42A78" w:rsidTr="00520441">
        <w:trPr>
          <w:trHeight w:hRule="exact" w:val="284"/>
        </w:trPr>
        <w:tc>
          <w:tcPr>
            <w:tcW w:w="9606" w:type="dxa"/>
            <w:gridSpan w:val="10"/>
          </w:tcPr>
          <w:p w:rsidR="00E42A78" w:rsidRDefault="00E42A78" w:rsidP="00E42A78">
            <w:pPr>
              <w:ind w:firstLine="7560"/>
              <w:jc w:val="center"/>
              <w:rPr>
                <w:rFonts w:ascii="Georgia" w:hAnsi="Georgia"/>
                <w:b/>
              </w:rPr>
            </w:pPr>
          </w:p>
        </w:tc>
      </w:tr>
      <w:tr w:rsidR="00E42A78" w:rsidTr="00520441">
        <w:trPr>
          <w:trHeight w:hRule="exact" w:val="2183"/>
        </w:trPr>
        <w:tc>
          <w:tcPr>
            <w:tcW w:w="9606" w:type="dxa"/>
            <w:gridSpan w:val="10"/>
          </w:tcPr>
          <w:p w:rsidR="00E42A78" w:rsidRDefault="006E23FA" w:rsidP="00520441">
            <w:pPr>
              <w:jc w:val="center"/>
              <w:rPr>
                <w:b/>
                <w:sz w:val="26"/>
              </w:rPr>
            </w:pPr>
            <w:r>
              <w:rPr>
                <w:noProof/>
              </w:rPr>
              <w:drawing>
                <wp:inline distT="0" distB="0" distL="0" distR="0">
                  <wp:extent cx="514350" cy="609600"/>
                  <wp:effectExtent l="19050" t="0" r="0" b="0"/>
                  <wp:docPr id="4" name="Рисунок 1" descr="Карымкары-ПП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ымкары-ПП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2A78" w:rsidRDefault="00E42A78" w:rsidP="00E42A78">
            <w:pPr>
              <w:jc w:val="center"/>
              <w:rPr>
                <w:b/>
                <w:sz w:val="26"/>
              </w:rPr>
            </w:pPr>
          </w:p>
          <w:p w:rsidR="00E42A78" w:rsidRDefault="00E42A78" w:rsidP="00520441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СОВЕТ ДЕПУТАТОВ </w:t>
            </w:r>
          </w:p>
          <w:p w:rsidR="00E42A78" w:rsidRDefault="00E42A78" w:rsidP="00520441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СЕЛЬСКОГО ПОСЕЛЕНИЯ </w:t>
            </w:r>
            <w:r w:rsidR="00AC6A84">
              <w:rPr>
                <w:b/>
                <w:sz w:val="26"/>
              </w:rPr>
              <w:t>КАРЫМКАРЫ</w:t>
            </w:r>
          </w:p>
          <w:p w:rsidR="00E42A78" w:rsidRDefault="00E42A78" w:rsidP="00520441">
            <w:pPr>
              <w:ind w:left="-1559" w:right="127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                                      Октябрьского района</w:t>
            </w:r>
          </w:p>
          <w:p w:rsidR="00E42A78" w:rsidRDefault="00E42A78" w:rsidP="00520441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Ханты – Мансийского автономного округа – Югры</w:t>
            </w:r>
          </w:p>
          <w:p w:rsidR="00E42A78" w:rsidRDefault="00E42A78" w:rsidP="00520441">
            <w:pPr>
              <w:jc w:val="center"/>
              <w:rPr>
                <w:b/>
                <w:spacing w:val="40"/>
                <w:sz w:val="12"/>
              </w:rPr>
            </w:pPr>
          </w:p>
          <w:p w:rsidR="00E42A78" w:rsidRDefault="00E42A78" w:rsidP="00520441">
            <w:pPr>
              <w:jc w:val="center"/>
              <w:rPr>
                <w:b/>
                <w:spacing w:val="40"/>
                <w:sz w:val="26"/>
              </w:rPr>
            </w:pPr>
            <w:r>
              <w:rPr>
                <w:b/>
                <w:spacing w:val="40"/>
                <w:sz w:val="26"/>
              </w:rPr>
              <w:t>РЕШЕНИЕ</w:t>
            </w:r>
          </w:p>
        </w:tc>
      </w:tr>
      <w:tr w:rsidR="00E42A78" w:rsidTr="00520441">
        <w:trPr>
          <w:trHeight w:hRule="exact" w:val="454"/>
        </w:trPr>
        <w:tc>
          <w:tcPr>
            <w:tcW w:w="236" w:type="dxa"/>
            <w:vAlign w:val="bottom"/>
          </w:tcPr>
          <w:p w:rsidR="00E42A78" w:rsidRDefault="00E42A78" w:rsidP="00520441">
            <w:pPr>
              <w:jc w:val="right"/>
            </w:pPr>
            <w:r>
              <w:t>«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vAlign w:val="bottom"/>
          </w:tcPr>
          <w:p w:rsidR="00E42A78" w:rsidRDefault="00AC6A84" w:rsidP="00520441">
            <w:pPr>
              <w:jc w:val="center"/>
            </w:pPr>
            <w:r>
              <w:t>2</w:t>
            </w:r>
            <w:r w:rsidR="006E23FA">
              <w:t>2</w:t>
            </w:r>
          </w:p>
        </w:tc>
        <w:tc>
          <w:tcPr>
            <w:tcW w:w="236" w:type="dxa"/>
            <w:vAlign w:val="bottom"/>
          </w:tcPr>
          <w:p w:rsidR="00E42A78" w:rsidRDefault="00E42A78" w:rsidP="00520441">
            <w:r>
              <w:t>»</w:t>
            </w:r>
          </w:p>
        </w:tc>
        <w:tc>
          <w:tcPr>
            <w:tcW w:w="1565" w:type="dxa"/>
            <w:tcBorders>
              <w:bottom w:val="single" w:sz="4" w:space="0" w:color="auto"/>
            </w:tcBorders>
            <w:vAlign w:val="bottom"/>
          </w:tcPr>
          <w:p w:rsidR="00E42A78" w:rsidRDefault="00D85258" w:rsidP="00520441">
            <w:pPr>
              <w:jc w:val="center"/>
            </w:pPr>
            <w:r>
              <w:t>июня</w:t>
            </w:r>
          </w:p>
        </w:tc>
        <w:tc>
          <w:tcPr>
            <w:tcW w:w="350" w:type="dxa"/>
            <w:vAlign w:val="bottom"/>
          </w:tcPr>
          <w:p w:rsidR="00E42A78" w:rsidRDefault="00E42A78" w:rsidP="00520441">
            <w:pPr>
              <w:ind w:right="-108"/>
            </w:pPr>
            <w:r>
              <w:t>20</w:t>
            </w:r>
          </w:p>
        </w:tc>
        <w:tc>
          <w:tcPr>
            <w:tcW w:w="540" w:type="dxa"/>
            <w:vAlign w:val="bottom"/>
          </w:tcPr>
          <w:p w:rsidR="00E42A78" w:rsidRDefault="00E42A78" w:rsidP="00E42A78">
            <w:pPr>
              <w:ind w:left="-119"/>
            </w:pPr>
            <w:r>
              <w:t>1</w:t>
            </w:r>
            <w:r w:rsidR="00D85258">
              <w:t>8</w:t>
            </w:r>
            <w:r>
              <w:t xml:space="preserve"> г</w:t>
            </w:r>
          </w:p>
        </w:tc>
        <w:tc>
          <w:tcPr>
            <w:tcW w:w="664" w:type="dxa"/>
            <w:vAlign w:val="bottom"/>
          </w:tcPr>
          <w:p w:rsidR="00E42A78" w:rsidRDefault="00E42A78" w:rsidP="00520441"/>
        </w:tc>
        <w:tc>
          <w:tcPr>
            <w:tcW w:w="4061" w:type="dxa"/>
            <w:vAlign w:val="bottom"/>
          </w:tcPr>
          <w:p w:rsidR="00E42A78" w:rsidRDefault="00E42A78" w:rsidP="00520441"/>
        </w:tc>
        <w:tc>
          <w:tcPr>
            <w:tcW w:w="445" w:type="dxa"/>
            <w:vAlign w:val="bottom"/>
          </w:tcPr>
          <w:p w:rsidR="00E42A78" w:rsidRDefault="00E42A78" w:rsidP="00520441">
            <w:pPr>
              <w:jc w:val="center"/>
            </w:pPr>
            <w:r>
              <w:t>№</w:t>
            </w:r>
          </w:p>
        </w:tc>
        <w:tc>
          <w:tcPr>
            <w:tcW w:w="908" w:type="dxa"/>
            <w:tcBorders>
              <w:bottom w:val="single" w:sz="4" w:space="0" w:color="auto"/>
            </w:tcBorders>
            <w:vAlign w:val="bottom"/>
          </w:tcPr>
          <w:p w:rsidR="00E42A78" w:rsidRDefault="006E23FA" w:rsidP="00520441">
            <w:r>
              <w:t>258</w:t>
            </w:r>
          </w:p>
        </w:tc>
      </w:tr>
      <w:tr w:rsidR="00E42A78" w:rsidTr="00520441">
        <w:trPr>
          <w:trHeight w:hRule="exact" w:val="567"/>
        </w:trPr>
        <w:tc>
          <w:tcPr>
            <w:tcW w:w="9606" w:type="dxa"/>
            <w:gridSpan w:val="10"/>
          </w:tcPr>
          <w:p w:rsidR="00E42A78" w:rsidRDefault="00E42A78" w:rsidP="00520441">
            <w:pPr>
              <w:jc w:val="center"/>
              <w:rPr>
                <w:sz w:val="16"/>
              </w:rPr>
            </w:pPr>
          </w:p>
          <w:p w:rsidR="00E42A78" w:rsidRDefault="00AC6A84" w:rsidP="00520441">
            <w:r>
              <w:t>п</w:t>
            </w:r>
            <w:r w:rsidR="00E42A78">
              <w:t xml:space="preserve">. </w:t>
            </w:r>
            <w:r>
              <w:t>Карымкары</w:t>
            </w:r>
          </w:p>
          <w:p w:rsidR="00E42A78" w:rsidRDefault="00E42A78" w:rsidP="00520441"/>
          <w:p w:rsidR="00E42A78" w:rsidRDefault="00E42A78" w:rsidP="00520441"/>
          <w:p w:rsidR="00E42A78" w:rsidRDefault="00E42A78" w:rsidP="00520441"/>
        </w:tc>
      </w:tr>
    </w:tbl>
    <w:p w:rsidR="00E42A78" w:rsidRDefault="00E42A78" w:rsidP="00E42A78"/>
    <w:p w:rsidR="00E63938" w:rsidRDefault="00E63938" w:rsidP="00234A48">
      <w:pPr>
        <w:pStyle w:val="HEADERTEXT"/>
        <w:tabs>
          <w:tab w:val="left" w:pos="2835"/>
          <w:tab w:val="left" w:pos="3402"/>
        </w:tabs>
        <w:ind w:left="2977" w:hanging="2977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E63938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О порядке установления и </w:t>
      </w:r>
    </w:p>
    <w:p w:rsidR="00E63938" w:rsidRDefault="00E63938" w:rsidP="00234A48">
      <w:pPr>
        <w:pStyle w:val="HEADERTEXT"/>
        <w:tabs>
          <w:tab w:val="left" w:pos="2410"/>
          <w:tab w:val="left" w:pos="2835"/>
        </w:tabs>
        <w:ind w:left="2977" w:hanging="2977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E63938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использования полос отвода </w:t>
      </w:r>
    </w:p>
    <w:p w:rsidR="00E63938" w:rsidRDefault="00E63938" w:rsidP="006E23FA">
      <w:pPr>
        <w:pStyle w:val="HEADERTEXT"/>
        <w:tabs>
          <w:tab w:val="left" w:pos="2410"/>
          <w:tab w:val="left" w:pos="2835"/>
        </w:tabs>
        <w:ind w:left="2977" w:hanging="2977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E63938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и придорожных полос автомобильных дорог </w:t>
      </w:r>
    </w:p>
    <w:p w:rsidR="00E63938" w:rsidRPr="006E23FA" w:rsidRDefault="00E63938" w:rsidP="006E23FA">
      <w:pPr>
        <w:pStyle w:val="HEADERTEXT"/>
        <w:tabs>
          <w:tab w:val="left" w:pos="2410"/>
          <w:tab w:val="left" w:pos="2835"/>
        </w:tabs>
        <w:ind w:left="2977" w:hanging="297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63938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местного значения </w:t>
      </w:r>
      <w:r>
        <w:rPr>
          <w:rFonts w:ascii="Times New Roman" w:hAnsi="Times New Roman" w:cs="Times New Roman"/>
          <w:color w:val="auto"/>
          <w:sz w:val="24"/>
          <w:szCs w:val="24"/>
        </w:rPr>
        <w:t>сельского</w:t>
      </w:r>
      <w:r w:rsidR="006E23F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поселения </w:t>
      </w:r>
      <w:r w:rsidR="00AC6A84">
        <w:rPr>
          <w:rFonts w:ascii="Times New Roman" w:hAnsi="Times New Roman" w:cs="Times New Roman"/>
          <w:color w:val="auto"/>
          <w:sz w:val="24"/>
          <w:szCs w:val="24"/>
        </w:rPr>
        <w:t>Карымкары</w:t>
      </w:r>
    </w:p>
    <w:p w:rsidR="00E42A78" w:rsidRDefault="00E42A78" w:rsidP="00E42A78"/>
    <w:p w:rsidR="00E63938" w:rsidRPr="004F22EC" w:rsidRDefault="00E63938" w:rsidP="00E63938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F22EC">
        <w:rPr>
          <w:rFonts w:ascii="Times New Roman" w:hAnsi="Times New Roman" w:cs="Times New Roman"/>
          <w:sz w:val="24"/>
          <w:szCs w:val="24"/>
        </w:rPr>
        <w:t xml:space="preserve">В соответствии с пунктом 3 статьи 90 Земельного кодекса Российской Федерации, пунктами 3,5,7 части 1 ст.14 Федерального закона от 06.10.2003 № 131-ФЗ «Об общих принципах организации местного самоуправления в Российской Федерации», пунктом 6 статьи 4, пунктом 5 статьи 25, пунктом 9 статьи 26 </w:t>
      </w:r>
      <w:r w:rsidR="00AB233E" w:rsidRPr="004F22EC">
        <w:rPr>
          <w:rFonts w:ascii="Times New Roman" w:hAnsi="Times New Roman" w:cs="Times New Roman"/>
          <w:sz w:val="24"/>
          <w:szCs w:val="24"/>
        </w:rPr>
        <w:fldChar w:fldCharType="begin"/>
      </w:r>
      <w:r w:rsidRPr="004F22EC">
        <w:rPr>
          <w:rFonts w:ascii="Times New Roman" w:hAnsi="Times New Roman" w:cs="Times New Roman"/>
          <w:sz w:val="24"/>
          <w:szCs w:val="24"/>
        </w:rPr>
        <w:instrText xml:space="preserve"> HYPERLINK "kodeks://link/d?nd=902070582"\o"’’Об автомобильных дорогах и о дорожной деятельности в Российской Федерации и о внесении ...’’</w:instrText>
      </w:r>
    </w:p>
    <w:p w:rsidR="00E63938" w:rsidRPr="004F22EC" w:rsidRDefault="00E63938" w:rsidP="00E63938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F22EC">
        <w:rPr>
          <w:rFonts w:ascii="Times New Roman" w:hAnsi="Times New Roman" w:cs="Times New Roman"/>
          <w:sz w:val="24"/>
          <w:szCs w:val="24"/>
        </w:rPr>
        <w:instrText>Федеральный закон от 08.11.2007 N 257-ФЗ</w:instrText>
      </w:r>
    </w:p>
    <w:p w:rsidR="00E63938" w:rsidRDefault="00E63938" w:rsidP="00E63938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F22EC">
        <w:rPr>
          <w:rFonts w:ascii="Times New Roman" w:hAnsi="Times New Roman" w:cs="Times New Roman"/>
          <w:sz w:val="24"/>
          <w:szCs w:val="24"/>
        </w:rPr>
        <w:instrText>Статус: действующая редакция (действ. с 16.12.2017)"</w:instrText>
      </w:r>
      <w:r w:rsidR="00AB233E" w:rsidRPr="004F22EC">
        <w:rPr>
          <w:rFonts w:ascii="Times New Roman" w:hAnsi="Times New Roman" w:cs="Times New Roman"/>
          <w:sz w:val="24"/>
          <w:szCs w:val="24"/>
        </w:rPr>
        <w:fldChar w:fldCharType="separate"/>
      </w:r>
      <w:r w:rsidRPr="004F22EC">
        <w:rPr>
          <w:rFonts w:ascii="Times New Roman" w:hAnsi="Times New Roman" w:cs="Times New Roman"/>
          <w:sz w:val="24"/>
          <w:szCs w:val="24"/>
        </w:rPr>
        <w:t xml:space="preserve">Федерального закона от 08.11.2007 № 257-ФЗ «Об автомобильных дорогах и дорожной деятельности в Российской Федерации и о внесении изменений в отдельные законодательные акты Российской Федерации» </w:t>
      </w:r>
      <w:r w:rsidR="00AB233E" w:rsidRPr="004F22EC">
        <w:rPr>
          <w:rFonts w:ascii="Times New Roman" w:hAnsi="Times New Roman" w:cs="Times New Roman"/>
          <w:sz w:val="24"/>
          <w:szCs w:val="24"/>
        </w:rPr>
        <w:fldChar w:fldCharType="end"/>
      </w:r>
      <w:r w:rsidRPr="004F22EC">
        <w:rPr>
          <w:rFonts w:ascii="Times New Roman" w:hAnsi="Times New Roman" w:cs="Times New Roman"/>
          <w:sz w:val="24"/>
          <w:szCs w:val="24"/>
        </w:rPr>
        <w:t xml:space="preserve">, в целях создания предусмотренных действующим законодательством условий эксплуатации автомобильных дорог местного значения, обеспечения их сохранности, безопасности дорожного движения, повышения качества услуг, предоставляемых пользователям автомобильных дорог,  Совет депутатов </w:t>
      </w:r>
      <w:r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AC6A84">
        <w:rPr>
          <w:rFonts w:ascii="Times New Roman" w:hAnsi="Times New Roman" w:cs="Times New Roman"/>
          <w:sz w:val="24"/>
          <w:szCs w:val="24"/>
        </w:rPr>
        <w:t xml:space="preserve">Карымкары </w:t>
      </w:r>
      <w:r>
        <w:rPr>
          <w:rFonts w:ascii="Times New Roman" w:hAnsi="Times New Roman" w:cs="Times New Roman"/>
          <w:sz w:val="24"/>
          <w:szCs w:val="24"/>
        </w:rPr>
        <w:t>решил:</w:t>
      </w:r>
    </w:p>
    <w:p w:rsidR="006E23FA" w:rsidRPr="004F22EC" w:rsidRDefault="006E23FA" w:rsidP="00E63938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E63938" w:rsidRPr="004F22EC" w:rsidRDefault="00E63938" w:rsidP="00E63938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F22EC">
        <w:rPr>
          <w:rFonts w:ascii="Times New Roman" w:hAnsi="Times New Roman" w:cs="Times New Roman"/>
          <w:sz w:val="24"/>
          <w:szCs w:val="24"/>
        </w:rPr>
        <w:t xml:space="preserve">1. Утвердить Порядок установления и использования полос отвода и придорожных полос автомобильных дорог местного значения </w:t>
      </w:r>
      <w:r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AC6A84">
        <w:rPr>
          <w:rFonts w:ascii="Times New Roman" w:hAnsi="Times New Roman" w:cs="Times New Roman"/>
          <w:sz w:val="24"/>
          <w:szCs w:val="24"/>
        </w:rPr>
        <w:t>Карымкары</w:t>
      </w:r>
      <w:r w:rsidRPr="004F22EC">
        <w:rPr>
          <w:rFonts w:ascii="Times New Roman" w:hAnsi="Times New Roman" w:cs="Times New Roman"/>
          <w:sz w:val="24"/>
          <w:szCs w:val="24"/>
        </w:rPr>
        <w:t xml:space="preserve"> согласно приложению.</w:t>
      </w:r>
    </w:p>
    <w:p w:rsidR="00E63938" w:rsidRDefault="00B34EB7" w:rsidP="00E63938">
      <w:pPr>
        <w:autoSpaceDE w:val="0"/>
        <w:autoSpaceDN w:val="0"/>
        <w:adjustRightInd w:val="0"/>
        <w:ind w:firstLine="540"/>
        <w:jc w:val="both"/>
      </w:pPr>
      <w:r>
        <w:t>2</w:t>
      </w:r>
      <w:r w:rsidR="00E42A78">
        <w:t xml:space="preserve">. </w:t>
      </w:r>
      <w:r w:rsidR="00E63938">
        <w:t>Настоящее решение обнародовать на официальном сайте</w:t>
      </w:r>
      <w:r w:rsidR="00AC6A84">
        <w:t xml:space="preserve"> сельского посе</w:t>
      </w:r>
      <w:r w:rsidR="006E23FA">
        <w:t>ления Карымкары в сети Интернет</w:t>
      </w:r>
      <w:r w:rsidR="00E63938">
        <w:t>.</w:t>
      </w:r>
    </w:p>
    <w:p w:rsidR="00E42A78" w:rsidRDefault="00B34EB7" w:rsidP="00E63938">
      <w:pPr>
        <w:autoSpaceDE w:val="0"/>
        <w:autoSpaceDN w:val="0"/>
        <w:adjustRightInd w:val="0"/>
        <w:ind w:firstLine="540"/>
        <w:jc w:val="both"/>
      </w:pPr>
      <w:r>
        <w:t>3</w:t>
      </w:r>
      <w:r w:rsidR="00E63938">
        <w:t xml:space="preserve">. </w:t>
      </w:r>
      <w:r w:rsidR="00E63938" w:rsidRPr="007C3B0B">
        <w:rPr>
          <w:bCs/>
        </w:rPr>
        <w:t xml:space="preserve">Решение вступает в силу </w:t>
      </w:r>
      <w:r w:rsidR="00AC6A84">
        <w:rPr>
          <w:bCs/>
        </w:rPr>
        <w:t>после официального обнародования</w:t>
      </w:r>
      <w:r w:rsidR="00E63938">
        <w:rPr>
          <w:bCs/>
        </w:rPr>
        <w:t>.</w:t>
      </w:r>
    </w:p>
    <w:p w:rsidR="00E42A78" w:rsidRDefault="00B34EB7" w:rsidP="00E42A78">
      <w:pPr>
        <w:autoSpaceDE w:val="0"/>
        <w:autoSpaceDN w:val="0"/>
        <w:adjustRightInd w:val="0"/>
        <w:ind w:firstLine="540"/>
        <w:jc w:val="both"/>
      </w:pPr>
      <w:r>
        <w:t>4</w:t>
      </w:r>
      <w:r w:rsidR="00E42A78">
        <w:t>. Контроль за выполнением решения оставляю за собой.</w:t>
      </w:r>
    </w:p>
    <w:p w:rsidR="00E42A78" w:rsidRDefault="00E42A78" w:rsidP="00E42A78">
      <w:pPr>
        <w:autoSpaceDE w:val="0"/>
        <w:autoSpaceDN w:val="0"/>
        <w:adjustRightInd w:val="0"/>
      </w:pPr>
    </w:p>
    <w:p w:rsidR="00E42A78" w:rsidRDefault="00E42A78" w:rsidP="00906032">
      <w:pPr>
        <w:autoSpaceDE w:val="0"/>
        <w:autoSpaceDN w:val="0"/>
        <w:adjustRightInd w:val="0"/>
      </w:pPr>
    </w:p>
    <w:p w:rsidR="00E63938" w:rsidRDefault="00E63938" w:rsidP="00906032">
      <w:pPr>
        <w:autoSpaceDE w:val="0"/>
        <w:autoSpaceDN w:val="0"/>
        <w:adjustRightInd w:val="0"/>
      </w:pPr>
    </w:p>
    <w:p w:rsidR="00AC6A84" w:rsidRDefault="00E42A78" w:rsidP="00906032">
      <w:pPr>
        <w:autoSpaceDE w:val="0"/>
        <w:autoSpaceDN w:val="0"/>
        <w:adjustRightInd w:val="0"/>
      </w:pPr>
      <w:r>
        <w:t xml:space="preserve">Глава </w:t>
      </w:r>
    </w:p>
    <w:p w:rsidR="00E42A78" w:rsidRDefault="00E42A78" w:rsidP="00AC6A84">
      <w:pPr>
        <w:autoSpaceDE w:val="0"/>
        <w:autoSpaceDN w:val="0"/>
        <w:adjustRightInd w:val="0"/>
      </w:pPr>
      <w:r>
        <w:t xml:space="preserve">сельского поселения </w:t>
      </w:r>
      <w:r w:rsidR="00AC6A84">
        <w:t>Карымкары</w:t>
      </w:r>
      <w:r>
        <w:t xml:space="preserve">                                      </w:t>
      </w:r>
      <w:r w:rsidR="00AC6A84">
        <w:t xml:space="preserve">                               М.А. Климов</w:t>
      </w:r>
    </w:p>
    <w:p w:rsidR="00E42A78" w:rsidRDefault="00E42A78" w:rsidP="00E42A78">
      <w:pPr>
        <w:autoSpaceDE w:val="0"/>
        <w:autoSpaceDN w:val="0"/>
        <w:adjustRightInd w:val="0"/>
        <w:jc w:val="center"/>
      </w:pPr>
    </w:p>
    <w:p w:rsidR="00E63938" w:rsidRDefault="00E63938" w:rsidP="00906032">
      <w:pPr>
        <w:autoSpaceDE w:val="0"/>
        <w:autoSpaceDN w:val="0"/>
        <w:adjustRightInd w:val="0"/>
        <w:jc w:val="right"/>
      </w:pPr>
    </w:p>
    <w:p w:rsidR="00E63938" w:rsidRDefault="00E63938" w:rsidP="00906032">
      <w:pPr>
        <w:autoSpaceDE w:val="0"/>
        <w:autoSpaceDN w:val="0"/>
        <w:adjustRightInd w:val="0"/>
        <w:jc w:val="right"/>
      </w:pPr>
    </w:p>
    <w:p w:rsidR="00E63938" w:rsidRDefault="00E63938" w:rsidP="00906032">
      <w:pPr>
        <w:autoSpaceDE w:val="0"/>
        <w:autoSpaceDN w:val="0"/>
        <w:adjustRightInd w:val="0"/>
        <w:jc w:val="right"/>
      </w:pPr>
    </w:p>
    <w:p w:rsidR="00E63938" w:rsidRDefault="00E63938" w:rsidP="00906032">
      <w:pPr>
        <w:autoSpaceDE w:val="0"/>
        <w:autoSpaceDN w:val="0"/>
        <w:adjustRightInd w:val="0"/>
        <w:jc w:val="right"/>
      </w:pPr>
    </w:p>
    <w:p w:rsidR="00E63938" w:rsidRDefault="00E63938" w:rsidP="00906032">
      <w:pPr>
        <w:autoSpaceDE w:val="0"/>
        <w:autoSpaceDN w:val="0"/>
        <w:adjustRightInd w:val="0"/>
        <w:jc w:val="right"/>
      </w:pPr>
    </w:p>
    <w:p w:rsidR="00E63938" w:rsidRDefault="00E63938" w:rsidP="00906032">
      <w:pPr>
        <w:autoSpaceDE w:val="0"/>
        <w:autoSpaceDN w:val="0"/>
        <w:adjustRightInd w:val="0"/>
        <w:jc w:val="right"/>
      </w:pPr>
    </w:p>
    <w:p w:rsidR="00E63938" w:rsidRDefault="00E63938" w:rsidP="00906032">
      <w:pPr>
        <w:autoSpaceDE w:val="0"/>
        <w:autoSpaceDN w:val="0"/>
        <w:adjustRightInd w:val="0"/>
        <w:jc w:val="right"/>
      </w:pPr>
    </w:p>
    <w:p w:rsidR="00E63938" w:rsidRDefault="00E63938" w:rsidP="00AC6A84">
      <w:pPr>
        <w:widowControl w:val="0"/>
        <w:tabs>
          <w:tab w:val="left" w:pos="8175"/>
        </w:tabs>
        <w:autoSpaceDE w:val="0"/>
        <w:autoSpaceDN w:val="0"/>
        <w:adjustRightInd w:val="0"/>
        <w:rPr>
          <w:rFonts w:eastAsiaTheme="minorEastAsia"/>
        </w:rPr>
      </w:pPr>
    </w:p>
    <w:p w:rsidR="006E23FA" w:rsidRPr="00E63938" w:rsidRDefault="006E23FA" w:rsidP="00AC6A84">
      <w:pPr>
        <w:widowControl w:val="0"/>
        <w:tabs>
          <w:tab w:val="left" w:pos="8175"/>
        </w:tabs>
        <w:autoSpaceDE w:val="0"/>
        <w:autoSpaceDN w:val="0"/>
        <w:adjustRightInd w:val="0"/>
        <w:rPr>
          <w:rFonts w:eastAsiaTheme="minorEastAsia"/>
        </w:rPr>
      </w:pPr>
    </w:p>
    <w:p w:rsidR="00E63938" w:rsidRPr="00E63938" w:rsidRDefault="00E63938" w:rsidP="00E63938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  <w:r w:rsidRPr="00E63938">
        <w:rPr>
          <w:rFonts w:eastAsiaTheme="minorEastAsia"/>
        </w:rPr>
        <w:lastRenderedPageBreak/>
        <w:t>Приложение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  <w:r w:rsidRPr="00E63938">
        <w:rPr>
          <w:rFonts w:eastAsiaTheme="minorEastAsia"/>
        </w:rPr>
        <w:t>к решени</w:t>
      </w:r>
      <w:r w:rsidR="00D85258">
        <w:rPr>
          <w:rFonts w:eastAsiaTheme="minorEastAsia"/>
        </w:rPr>
        <w:t>ю</w:t>
      </w:r>
      <w:r w:rsidRPr="00E63938">
        <w:rPr>
          <w:rFonts w:eastAsiaTheme="minorEastAsia"/>
        </w:rPr>
        <w:t xml:space="preserve"> Совета депутатов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  <w:r>
        <w:rPr>
          <w:rFonts w:eastAsiaTheme="minorEastAsia"/>
        </w:rPr>
        <w:t xml:space="preserve">сельского поселения </w:t>
      </w:r>
      <w:r w:rsidR="00AC6A84">
        <w:rPr>
          <w:rFonts w:eastAsiaTheme="minorEastAsia"/>
        </w:rPr>
        <w:t>Карымкары</w:t>
      </w:r>
    </w:p>
    <w:p w:rsidR="00E63938" w:rsidRPr="00E63938" w:rsidRDefault="00E63938" w:rsidP="00AC6A84">
      <w:pPr>
        <w:widowControl w:val="0"/>
        <w:autoSpaceDE w:val="0"/>
        <w:autoSpaceDN w:val="0"/>
        <w:adjustRightInd w:val="0"/>
        <w:jc w:val="right"/>
        <w:rPr>
          <w:rFonts w:eastAsiaTheme="minorEastAsia"/>
          <w:b/>
          <w:bCs/>
        </w:rPr>
      </w:pPr>
      <w:r w:rsidRPr="00E63938">
        <w:rPr>
          <w:rFonts w:eastAsiaTheme="minorEastAsia"/>
        </w:rPr>
        <w:t xml:space="preserve">от </w:t>
      </w:r>
      <w:r w:rsidR="006E23FA">
        <w:rPr>
          <w:rFonts w:eastAsiaTheme="minorEastAsia"/>
        </w:rPr>
        <w:t>22</w:t>
      </w:r>
      <w:r w:rsidR="00D85258">
        <w:rPr>
          <w:rFonts w:eastAsiaTheme="minorEastAsia"/>
        </w:rPr>
        <w:t xml:space="preserve">.06.2018г. </w:t>
      </w:r>
      <w:r w:rsidRPr="00E63938">
        <w:rPr>
          <w:rFonts w:eastAsiaTheme="minorEastAsia"/>
        </w:rPr>
        <w:t xml:space="preserve"> № </w:t>
      </w:r>
      <w:r w:rsidR="006E23FA">
        <w:rPr>
          <w:rFonts w:eastAsiaTheme="minorEastAsia"/>
        </w:rPr>
        <w:t>258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jc w:val="center"/>
        <w:rPr>
          <w:rFonts w:eastAsiaTheme="minorEastAsia"/>
          <w:b/>
          <w:bCs/>
        </w:rPr>
      </w:pPr>
    </w:p>
    <w:p w:rsidR="00AC6A84" w:rsidRDefault="00E63938" w:rsidP="00E63938">
      <w:pPr>
        <w:widowControl w:val="0"/>
        <w:autoSpaceDE w:val="0"/>
        <w:autoSpaceDN w:val="0"/>
        <w:adjustRightInd w:val="0"/>
        <w:jc w:val="center"/>
        <w:rPr>
          <w:rFonts w:eastAsiaTheme="minorEastAsia"/>
          <w:b/>
          <w:bCs/>
        </w:rPr>
      </w:pPr>
      <w:r w:rsidRPr="00E63938">
        <w:rPr>
          <w:rFonts w:eastAsiaTheme="minorEastAsia"/>
          <w:b/>
          <w:bCs/>
        </w:rPr>
        <w:t xml:space="preserve">Порядок 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jc w:val="center"/>
        <w:rPr>
          <w:rFonts w:eastAsiaTheme="minorEastAsia"/>
          <w:b/>
          <w:bCs/>
        </w:rPr>
      </w:pPr>
      <w:r w:rsidRPr="00E63938">
        <w:rPr>
          <w:rFonts w:eastAsiaTheme="minorEastAsia"/>
          <w:b/>
          <w:bCs/>
        </w:rPr>
        <w:t xml:space="preserve">установления и использования полос отвода и придорожных полос автомобильных дорог местного значения </w:t>
      </w:r>
      <w:r w:rsidRPr="00E63938">
        <w:rPr>
          <w:rFonts w:eastAsiaTheme="minorEastAsia"/>
          <w:b/>
        </w:rPr>
        <w:t xml:space="preserve">сельского поселения </w:t>
      </w:r>
      <w:r w:rsidR="00AC6A84">
        <w:rPr>
          <w:rFonts w:eastAsiaTheme="minorEastAsia"/>
          <w:b/>
        </w:rPr>
        <w:t>Карымкары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rPr>
          <w:rFonts w:eastAsiaTheme="minorEastAsia"/>
          <w:b/>
          <w:bCs/>
        </w:rPr>
      </w:pPr>
    </w:p>
    <w:p w:rsidR="00E63938" w:rsidRPr="00E63938" w:rsidRDefault="00E63938" w:rsidP="00E63938">
      <w:pPr>
        <w:widowControl w:val="0"/>
        <w:autoSpaceDE w:val="0"/>
        <w:autoSpaceDN w:val="0"/>
        <w:adjustRightInd w:val="0"/>
        <w:jc w:val="center"/>
        <w:rPr>
          <w:rFonts w:eastAsiaTheme="minorEastAsia"/>
          <w:b/>
          <w:bCs/>
        </w:rPr>
      </w:pPr>
    </w:p>
    <w:p w:rsidR="00E63938" w:rsidRPr="00E63938" w:rsidRDefault="00E63938" w:rsidP="00E63938">
      <w:pPr>
        <w:widowControl w:val="0"/>
        <w:autoSpaceDE w:val="0"/>
        <w:autoSpaceDN w:val="0"/>
        <w:adjustRightInd w:val="0"/>
        <w:jc w:val="center"/>
        <w:rPr>
          <w:rFonts w:eastAsiaTheme="minorEastAsia"/>
          <w:b/>
          <w:bCs/>
        </w:rPr>
      </w:pPr>
      <w:r w:rsidRPr="00E63938">
        <w:rPr>
          <w:rFonts w:eastAsiaTheme="minorEastAsia"/>
          <w:b/>
          <w:bCs/>
        </w:rPr>
        <w:t xml:space="preserve">1. Общие положения 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 xml:space="preserve">1.1. Настоящий Порядок установления и использования полос отвода и придорожных полос автомобильных дорог местного значения </w:t>
      </w:r>
      <w:r>
        <w:rPr>
          <w:rFonts w:eastAsiaTheme="minorEastAsia"/>
        </w:rPr>
        <w:t xml:space="preserve">сельского поселения </w:t>
      </w:r>
      <w:r w:rsidR="00AC6A84">
        <w:rPr>
          <w:rFonts w:eastAsiaTheme="minorEastAsia"/>
        </w:rPr>
        <w:t>Карымкары</w:t>
      </w:r>
      <w:r w:rsidRPr="00E63938">
        <w:rPr>
          <w:rFonts w:eastAsiaTheme="minorEastAsia"/>
        </w:rPr>
        <w:t xml:space="preserve"> (далее - Порядок) регламентирует условия установления и использования полос отвода и придорожных полос автомобильных дорог местного значения, расположенных на территории </w:t>
      </w:r>
      <w:r>
        <w:rPr>
          <w:rFonts w:eastAsiaTheme="minorEastAsia"/>
        </w:rPr>
        <w:t xml:space="preserve">сельского поселения </w:t>
      </w:r>
      <w:r w:rsidR="00AC6A84">
        <w:rPr>
          <w:rFonts w:eastAsiaTheme="minorEastAsia"/>
        </w:rPr>
        <w:t>Карымкары</w:t>
      </w:r>
      <w:r w:rsidRPr="00E63938">
        <w:rPr>
          <w:rFonts w:eastAsiaTheme="minorEastAsia"/>
        </w:rPr>
        <w:t>и являющихся зонами с особыми условиями использования земель.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 xml:space="preserve">1.2. Настоящий Порядок является обязательным для исполнения юридическими и физическими лицами, ведущими дорожные работы или осуществляющими иную деятельность в пределах полос отвода и придорожных полос автомобильных дорог местного значения </w:t>
      </w:r>
      <w:r>
        <w:rPr>
          <w:rFonts w:eastAsiaTheme="minorEastAsia"/>
        </w:rPr>
        <w:t xml:space="preserve">сельского поселения </w:t>
      </w:r>
      <w:r w:rsidR="00AC6A84">
        <w:rPr>
          <w:rFonts w:eastAsiaTheme="minorEastAsia"/>
        </w:rPr>
        <w:t>Карымкары</w:t>
      </w:r>
      <w:r w:rsidRPr="00E63938">
        <w:rPr>
          <w:rFonts w:eastAsiaTheme="minorEastAsia"/>
        </w:rPr>
        <w:t>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1.3. Для целей настоящего Порядка используются следующие основные термины и понятия: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1.3.1. Автомобильная дорога-объект транспортной инфраструктуры,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(дорожное полотно, дорожное покрытие и подобные элементы) и дорожные сооружения, являющиеся ее технологической частью, защитные дорожные сооружения, искусственные дорожные сооружения, производственные объекты, элементы обустройства автомобильных дорог.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1.3.2. Полоса отвода автомобильной дороги-земельные участки (независимо от категории земель), которые предназначены для размещения конструктивных элементов автомобильной дороги, дорожных сооружений и на которых располагаются или могут располагаться объекты дорожного сервиса.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1.3.3. Придорожные полосы автомобильной дороги-территории,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(частей земельных участков) в целях обеспечения требований безопасности дорожного движения, а также нормальных условий реконструкции, капитального ремонта, ремонта, содержания автомобильной дороги, ее сохранности с учетом перспектив развития автомобильной дороги.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1.3.4. Объекты дорожного сервиса-здания, строения, сооружения, иные объекты, предназначенные для обслуживания участников дорожного движения по пути следования (автозаправочные станции, автостанции, автовокзалы, гостиницы, кемпинги, мотели, пункты общественного питания, станции технического обслуживания, подобные объекты, а также необходимые для их функционирования места отдыха и стоянки транспортных средств).</w:t>
      </w:r>
    </w:p>
    <w:p w:rsid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1.3.5. Защитные дорожные сооружения-сооружения, к которым относятся элементы озеленения, имеющие защитное значение, заборы, устройства, предназначенные для защиты автомобильных дорог от снежных лавин, шумозащитные и ветрозащитные устройства, другие подобные сооружения.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 xml:space="preserve">1.3.6. Искусственные дорожные сооружения-сооружения, предназначенные для движения транспортных средств, пешеходов и прогона животных в местах пересечения автомобильных дорог с иными автомобильными дорогами, водотоками, оврагами, в местах, </w:t>
      </w:r>
      <w:r w:rsidRPr="00E63938">
        <w:rPr>
          <w:rFonts w:eastAsiaTheme="minorEastAsia"/>
        </w:rPr>
        <w:lastRenderedPageBreak/>
        <w:t>которые являются препятствиями для такого движения, прогона (зимники, мосты, переправы по льду, путепроводы, трубопроводы, тоннели, эстакады, подобные сооружения).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1.3.7. Производственные объекты-сооружения, используемые при капитальном ремонте, ремонте, содержании автомобильных дорог.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1.3.8. Элементы обустройства автомобильных дорог-сооружения, к которым относятся дорожные знаки, дорожные ограждения, светофоры и другие устройства для регулирования дорожного движения, места отдыха, остановочные пункты, объекты, предназначенные для освещения автомобильных дорог, пешеходные дорожки, пункты весового и габаритного контроля транспортных средств, пункты взимания платы, стоянки (парковки) транспортных средств, сооружения, предназначенные для охраны автомобильных дорог и искусственных дорожных сооружений, тротуары, другие предназначенные для обеспечения дорожного движения, в том числе его безопасности, сооружения, за исключением объектов дорожного сервиса.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1.3.9. Дорожная деятельность-деятельность по проектированию, строительству, реконструкции, капитальному ремонту, ремонту и содержанию автомобильных дорог.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 xml:space="preserve">1.3.10. Владельцы автомобильных дорог-органы местного самоуправления </w:t>
      </w:r>
      <w:r>
        <w:rPr>
          <w:rFonts w:eastAsiaTheme="minorEastAsia"/>
        </w:rPr>
        <w:t xml:space="preserve">сельского поселения </w:t>
      </w:r>
      <w:r w:rsidR="00AC6A84">
        <w:rPr>
          <w:rFonts w:eastAsiaTheme="minorEastAsia"/>
        </w:rPr>
        <w:t>Карымкары</w:t>
      </w:r>
      <w:r>
        <w:rPr>
          <w:rFonts w:eastAsiaTheme="minorEastAsia"/>
        </w:rPr>
        <w:t>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1.3.11. Пользователи автомобильными дорогами-физические и юридические лица, использующие автомобильные дороги в качестве участников дорожного движения.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1.3.12. Реконструкция автомобильной дороги-комплекс работ, при выполнении которых осуществляется изменение параметров автомобильной дороги, ее участков, ведущее к изменению класса и (или) категории автомобильной дороги либо влекущее за собой изменение границы полосы отвода автомобильной дороги.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1.3.13. Капитальный ремонт автомобильной дороги-комплекс работ по замене и (или) восстановлению конструктивных элементов автомобильной дороги, дорожных сооружений и (или) их частей, выполнение которых осуществляется в пределах установленных допустимых значений и технических характеристик класса и категории автомобильной дороги и при выполнении которых затрагиваются конструктивные и иные характеристики надежности и безопасности автомобильной дороги и не изменяются границы полосы отвода автомобильной дороги.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1.3.14. Ремонт автомобильной дороги-комплекс работ по восстановлению транспортно-эксплуатационных характеристик автомобильной дороги, при выполнении которых не затрагиваются конструктивные и иные характеристики надежности и безопасности автомобильной дороги.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1.3.15. Содержание автомобильной дороги-комплекс работ по поддержанию надлежащего технического состояния автомобильной дороги, оценке ее технического состояния, а также по организации и обеспечению безопасности дорожного движения.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1.3.16. Платная автомобильная дорога-автомобильная дорога, использование которой осуществляется на платной основе в соответствии с Федеральным законом от 08.11.2007 № 257-ФЗ «Об автомобильных дорогах и дорожной деятельности в Российской Федерации и о внесении изменений в отдельные законодательные акты Российской Федерации».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1.3.17. Наружная реклама-реклама, распространяемая с использованием плакатов, щитов, стендов, строительных сеток, перетяжек, световых табло и иных технических средств (далее - рекламных конструкций), монтируемых и располагаемых на внешних стенах, крышах и иных конструктивных элементах зданий, строений, сооружений или вне их, а также остановочных пунктов движения общественного транспорта.</w:t>
      </w:r>
    </w:p>
    <w:p w:rsid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1.3.18. Средства наружной рекламы-технические средства стабильного территориального размещения рекламы.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1.4. При разработке настоящего Порядка использованы следующие нормативные и технические документы: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 xml:space="preserve">Федеральный закон от 08.11.2007 № 257-ФЗ «Об автомобильных дорогах и дорожной деятельности в Российской Федерации и о внесении изменений в отдельные </w:t>
      </w:r>
      <w:r w:rsidRPr="00E63938">
        <w:rPr>
          <w:rFonts w:eastAsiaTheme="minorEastAsia"/>
        </w:rPr>
        <w:lastRenderedPageBreak/>
        <w:t>законодательные акты Российской Федерации»;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Правила классификации автомобильных дорог в Российской Федерации и их отнесения к категориям автомобильных дорог, утвержденные постановлением Правительства Российской Федерации от 28.09.2009 № 767 «О классификации автомобильных дорог в Российской Федерации»;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3) СН 467-74 «Нормы отвода земель для автомобильных дорог»;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4) ГОСТ Р 52398-2005 «Классификация автомобильных дорог. Основные параметры и требования»;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5) ГОСТ Р 52044-2003 «Наружная реклама на автомобильных дорогах и территориях городских и сельских поселений. Общие технические требования»;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6) СНиП 2.05.02-85 «Автомобильные дороги»;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7) Федеральный закон от 13.03.2006 № 38-ФЗ «О рекламе»;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8) Федеральный закон от 26.06.2006 № 135-ФЗ «О защите конкуренции».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rPr>
          <w:rFonts w:eastAsiaTheme="minorEastAsia"/>
          <w:b/>
          <w:bCs/>
        </w:rPr>
      </w:pPr>
    </w:p>
    <w:p w:rsidR="00E63938" w:rsidRPr="00E63938" w:rsidRDefault="00E63938" w:rsidP="00E63938">
      <w:pPr>
        <w:widowControl w:val="0"/>
        <w:autoSpaceDE w:val="0"/>
        <w:autoSpaceDN w:val="0"/>
        <w:adjustRightInd w:val="0"/>
        <w:jc w:val="center"/>
        <w:rPr>
          <w:rFonts w:eastAsiaTheme="minorEastAsia"/>
          <w:b/>
          <w:bCs/>
        </w:rPr>
      </w:pPr>
      <w:r w:rsidRPr="00E63938">
        <w:rPr>
          <w:rFonts w:eastAsiaTheme="minorEastAsia"/>
          <w:b/>
          <w:bCs/>
        </w:rPr>
        <w:t xml:space="preserve"> 2. Установление и использование полос отвода автомобильных дорог местного значения 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2.1. Границы полосы отвода автомобильной дороги определяются на основании документации по планировке территории, разработанной на основании законодательства Российской Федерации, муниципальных правовых актов, а также утвержденных в установленном порядке норм отвода земель для автомобильных дорог.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 xml:space="preserve">2.1.1. Организация проведения землеустроительных работ при образовании новых и упорядочении существующих объектов землеустройства-земельных участков, необходимых для размещения полосы отвода автомобильной дороги местного значения в случае ее строительства (реконструкции) либо для установления границ полосы отвода существующей автомобильной дороги местного значения, обеспечивается администрацией </w:t>
      </w:r>
      <w:r>
        <w:rPr>
          <w:rFonts w:eastAsiaTheme="minorEastAsia"/>
        </w:rPr>
        <w:t xml:space="preserve">сельского поселения </w:t>
      </w:r>
      <w:r w:rsidR="00AC6A84">
        <w:rPr>
          <w:rFonts w:eastAsiaTheme="minorEastAsia"/>
        </w:rPr>
        <w:t>Карымкары</w:t>
      </w:r>
      <w:r w:rsidRPr="00E63938">
        <w:rPr>
          <w:rFonts w:eastAsiaTheme="minorEastAsia"/>
        </w:rPr>
        <w:t>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 xml:space="preserve">2.1.2. Сформированные земельные участки, образующие полосу отвода автомобильной дороги местного значения, подлежат в установленном порядке постановке на государственный кадастровый учет по заявлению администрации </w:t>
      </w:r>
      <w:r>
        <w:rPr>
          <w:rFonts w:eastAsiaTheme="minorEastAsia"/>
        </w:rPr>
        <w:t xml:space="preserve">сельского поселения </w:t>
      </w:r>
      <w:r w:rsidR="00AC6A84">
        <w:rPr>
          <w:rFonts w:eastAsiaTheme="minorEastAsia"/>
        </w:rPr>
        <w:t>Карымкары</w:t>
      </w:r>
      <w:r w:rsidRPr="00E63938">
        <w:rPr>
          <w:rFonts w:eastAsiaTheme="minorEastAsia"/>
        </w:rPr>
        <w:t>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2.1.3. Ширина полос отвода устанавливается в соответствии с СН 467-74 «Нормы отвода земель для автомобильных дорог» и ГОСТ Р 52398-2005 «Классификация автомобильных дорог. Основные параметры и требования», в зависимости от категории дорог, количества полос движения, высоты насыпей или глубины выемок, наличия или отсутствия боковых резервов, принятых в проекте заложений откосов насыпей и выемок, и других условий.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>
        <w:rPr>
          <w:rFonts w:eastAsiaTheme="minorEastAsia"/>
        </w:rPr>
        <w:t xml:space="preserve">2.1.4. На территории сельского поселения </w:t>
      </w:r>
      <w:r w:rsidR="00AC6A84">
        <w:rPr>
          <w:rFonts w:eastAsiaTheme="minorEastAsia"/>
        </w:rPr>
        <w:t xml:space="preserve">Карымкары </w:t>
      </w:r>
      <w:r w:rsidRPr="00E63938">
        <w:rPr>
          <w:rFonts w:eastAsiaTheme="minorEastAsia"/>
        </w:rPr>
        <w:t>размещаются автомобильные дороги III, IV и V категорий класса «автомобильная дорога обычного типа (нескоростная дорога)», для которых устанавливаются осредненные показатели площадей отвода (см. таблицу 2).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К классу «автомобильная дорога обычного типа (нескоростная дорога)» относят автомобильные дороги, не отнесенные к классам «автомагистраль» и «скоростная дорога», которые отвечают следующим требованиям: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имеют единую проезжую часть или центральную разделительную полосу;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доступ на них возможен через пересечения и примыкания в разных и одном уровне, расположенные для дорог III категории не чаще, чем через 600 м, для дорог IV категории-не чаще, чем через 100 м, для дорог V категории-не чаще чем 50 м друг от друга;</w:t>
      </w:r>
    </w:p>
    <w:p w:rsidR="00234A4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имеют следующие характеристики (см. таблицу 1):</w:t>
      </w:r>
    </w:p>
    <w:p w:rsidR="00D85258" w:rsidRDefault="00D85258" w:rsidP="00234A48">
      <w:pPr>
        <w:widowControl w:val="0"/>
        <w:autoSpaceDE w:val="0"/>
        <w:autoSpaceDN w:val="0"/>
        <w:adjustRightInd w:val="0"/>
        <w:ind w:firstLine="568"/>
        <w:jc w:val="right"/>
        <w:rPr>
          <w:rFonts w:eastAsiaTheme="minorEastAsia"/>
        </w:rPr>
      </w:pPr>
    </w:p>
    <w:p w:rsidR="00AC6A84" w:rsidRDefault="00AC6A84" w:rsidP="006E23FA">
      <w:pPr>
        <w:widowControl w:val="0"/>
        <w:autoSpaceDE w:val="0"/>
        <w:autoSpaceDN w:val="0"/>
        <w:adjustRightInd w:val="0"/>
        <w:ind w:firstLine="568"/>
        <w:rPr>
          <w:rFonts w:eastAsiaTheme="minorEastAsia"/>
        </w:rPr>
      </w:pPr>
      <w:bookmarkStart w:id="0" w:name="_GoBack"/>
      <w:bookmarkEnd w:id="0"/>
    </w:p>
    <w:p w:rsidR="006E23FA" w:rsidRDefault="006E23FA" w:rsidP="00234A48">
      <w:pPr>
        <w:widowControl w:val="0"/>
        <w:autoSpaceDE w:val="0"/>
        <w:autoSpaceDN w:val="0"/>
        <w:adjustRightInd w:val="0"/>
        <w:ind w:firstLine="568"/>
        <w:jc w:val="right"/>
        <w:rPr>
          <w:rFonts w:eastAsiaTheme="minorEastAsia"/>
        </w:rPr>
      </w:pPr>
    </w:p>
    <w:p w:rsidR="006E23FA" w:rsidRDefault="006E23FA" w:rsidP="00234A48">
      <w:pPr>
        <w:widowControl w:val="0"/>
        <w:autoSpaceDE w:val="0"/>
        <w:autoSpaceDN w:val="0"/>
        <w:adjustRightInd w:val="0"/>
        <w:ind w:firstLine="568"/>
        <w:jc w:val="right"/>
        <w:rPr>
          <w:rFonts w:eastAsiaTheme="minorEastAsia"/>
        </w:rPr>
      </w:pPr>
    </w:p>
    <w:p w:rsidR="006E23FA" w:rsidRDefault="006E23FA" w:rsidP="00234A48">
      <w:pPr>
        <w:widowControl w:val="0"/>
        <w:autoSpaceDE w:val="0"/>
        <w:autoSpaceDN w:val="0"/>
        <w:adjustRightInd w:val="0"/>
        <w:ind w:firstLine="568"/>
        <w:jc w:val="right"/>
        <w:rPr>
          <w:rFonts w:eastAsiaTheme="minorEastAsia"/>
        </w:rPr>
      </w:pP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right"/>
        <w:rPr>
          <w:rFonts w:eastAsiaTheme="minorEastAsia"/>
        </w:rPr>
      </w:pPr>
      <w:r w:rsidRPr="00E63938">
        <w:rPr>
          <w:rFonts w:eastAsiaTheme="minorEastAsia"/>
        </w:rPr>
        <w:lastRenderedPageBreak/>
        <w:t xml:space="preserve">Таблица 1 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rPr>
          <w:rFonts w:eastAsiaTheme="minorEastAsia"/>
          <w:b/>
          <w:bCs/>
        </w:rPr>
      </w:pPr>
    </w:p>
    <w:p w:rsidR="00E63938" w:rsidRPr="00E63938" w:rsidRDefault="00E63938" w:rsidP="00E63938">
      <w:pPr>
        <w:widowControl w:val="0"/>
        <w:autoSpaceDE w:val="0"/>
        <w:autoSpaceDN w:val="0"/>
        <w:adjustRightInd w:val="0"/>
        <w:jc w:val="center"/>
        <w:rPr>
          <w:rFonts w:eastAsiaTheme="minorEastAsia"/>
          <w:b/>
          <w:bCs/>
        </w:rPr>
      </w:pPr>
    </w:p>
    <w:p w:rsidR="00E63938" w:rsidRPr="00E63938" w:rsidRDefault="00E63938" w:rsidP="00E63938">
      <w:pPr>
        <w:widowControl w:val="0"/>
        <w:autoSpaceDE w:val="0"/>
        <w:autoSpaceDN w:val="0"/>
        <w:adjustRightInd w:val="0"/>
        <w:jc w:val="center"/>
        <w:rPr>
          <w:rFonts w:eastAsiaTheme="minorEastAsia"/>
          <w:b/>
          <w:bCs/>
        </w:rPr>
      </w:pPr>
      <w:r w:rsidRPr="00E63938">
        <w:rPr>
          <w:rFonts w:eastAsiaTheme="minorEastAsia"/>
          <w:b/>
          <w:bCs/>
        </w:rPr>
        <w:t xml:space="preserve">Характеристики автомобильных дорог местного значения </w:t>
      </w: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/>
      </w:tblPr>
      <w:tblGrid>
        <w:gridCol w:w="1215"/>
        <w:gridCol w:w="1260"/>
        <w:gridCol w:w="956"/>
        <w:gridCol w:w="889"/>
        <w:gridCol w:w="1822"/>
        <w:gridCol w:w="1384"/>
        <w:gridCol w:w="1046"/>
        <w:gridCol w:w="1204"/>
      </w:tblGrid>
      <w:tr w:rsidR="00E63938" w:rsidRPr="00E63938" w:rsidTr="00D81763"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E63938" w:rsidRPr="00E63938" w:rsidTr="00D81763"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Класс автомо-бильной дороги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Катего-рия авто-мобиль-ной дороги 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>Общее</w:t>
            </w:r>
          </w:p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> коли-чествополосдви-жения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Ширина полосы движения (м) </w:t>
            </w:r>
          </w:p>
        </w:tc>
        <w:tc>
          <w:tcPr>
            <w:tcW w:w="1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Цент-ральнаяраздели-тельная полоса 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Пересече-ния с авто-мобильны-ми доро-гами, вело-сипедными и пешеход-ными дорожками 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>Пересе-</w:t>
            </w:r>
          </w:p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 чения с железны-ми дорогами 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Доступ на дорогу с примы-каниями в одном уровне </w:t>
            </w:r>
          </w:p>
        </w:tc>
      </w:tr>
      <w:tr w:rsidR="00E63938" w:rsidRPr="00E63938" w:rsidTr="00D81763"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>Дорога обычного типа</w:t>
            </w:r>
          </w:p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 (неско-ростная дорога)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>III</w:t>
            </w:r>
          </w:p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>   IV</w:t>
            </w:r>
          </w:p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   V 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>2</w:t>
            </w:r>
          </w:p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>   2</w:t>
            </w:r>
          </w:p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   1 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>3,5</w:t>
            </w:r>
          </w:p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>   3,0</w:t>
            </w:r>
          </w:p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 4,5 и более </w:t>
            </w:r>
          </w:p>
        </w:tc>
        <w:tc>
          <w:tcPr>
            <w:tcW w:w="1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>Не тре-буется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>Допуска-ются</w:t>
            </w:r>
            <w:r w:rsidR="00AC6A84">
              <w:rPr>
                <w:rFonts w:eastAsiaTheme="minorEastAsia"/>
              </w:rPr>
              <w:t xml:space="preserve"> </w:t>
            </w:r>
            <w:r w:rsidRPr="00E63938">
              <w:rPr>
                <w:rFonts w:eastAsiaTheme="minorEastAsia"/>
              </w:rPr>
              <w:t xml:space="preserve">пересе-чения в одном уровне 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Допуска-ются пере-сечения в одном уровне 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Допус- кается </w:t>
            </w:r>
          </w:p>
        </w:tc>
      </w:tr>
    </w:tbl>
    <w:p w:rsidR="00E63938" w:rsidRPr="00E63938" w:rsidRDefault="00E63938" w:rsidP="00E63938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:rsidR="00E63938" w:rsidRPr="00E63938" w:rsidRDefault="00E63938" w:rsidP="00E63938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  <w:r w:rsidRPr="00E63938">
        <w:rPr>
          <w:rFonts w:eastAsiaTheme="minorEastAsia"/>
        </w:rPr>
        <w:t xml:space="preserve">Таблица 2 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rPr>
          <w:rFonts w:eastAsiaTheme="minorEastAsia"/>
          <w:b/>
          <w:bCs/>
        </w:rPr>
      </w:pPr>
    </w:p>
    <w:p w:rsidR="00E63938" w:rsidRPr="00E63938" w:rsidRDefault="00E63938" w:rsidP="00E63938">
      <w:pPr>
        <w:widowControl w:val="0"/>
        <w:autoSpaceDE w:val="0"/>
        <w:autoSpaceDN w:val="0"/>
        <w:adjustRightInd w:val="0"/>
        <w:jc w:val="center"/>
        <w:rPr>
          <w:rFonts w:eastAsiaTheme="minorEastAsia"/>
          <w:b/>
          <w:bCs/>
        </w:rPr>
      </w:pPr>
    </w:p>
    <w:p w:rsidR="00E63938" w:rsidRPr="00E63938" w:rsidRDefault="00E63938" w:rsidP="00E63938">
      <w:pPr>
        <w:widowControl w:val="0"/>
        <w:autoSpaceDE w:val="0"/>
        <w:autoSpaceDN w:val="0"/>
        <w:adjustRightInd w:val="0"/>
        <w:jc w:val="center"/>
        <w:rPr>
          <w:rFonts w:eastAsiaTheme="minorEastAsia"/>
          <w:b/>
          <w:bCs/>
        </w:rPr>
      </w:pPr>
      <w:r w:rsidRPr="00E63938">
        <w:rPr>
          <w:rFonts w:eastAsiaTheme="minorEastAsia"/>
          <w:b/>
          <w:bCs/>
        </w:rPr>
        <w:t xml:space="preserve">Осредненные показатели площадей отвода земель для автомобильных дорог, отнесенные на 1 км протяжения дороги </w:t>
      </w: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/>
      </w:tblPr>
      <w:tblGrid>
        <w:gridCol w:w="3090"/>
        <w:gridCol w:w="1530"/>
        <w:gridCol w:w="1545"/>
        <w:gridCol w:w="15"/>
        <w:gridCol w:w="165"/>
        <w:gridCol w:w="1335"/>
        <w:gridCol w:w="1590"/>
        <w:gridCol w:w="15"/>
        <w:gridCol w:w="15"/>
        <w:gridCol w:w="150"/>
        <w:gridCol w:w="15"/>
        <w:gridCol w:w="165"/>
      </w:tblGrid>
      <w:tr w:rsidR="00E63938" w:rsidRPr="00E63938" w:rsidTr="00D81763"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8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E63938" w:rsidRPr="00E63938" w:rsidTr="00D81763">
        <w:trPr>
          <w:gridAfter w:val="3"/>
          <w:wAfter w:w="330" w:type="dxa"/>
        </w:trPr>
        <w:tc>
          <w:tcPr>
            <w:tcW w:w="930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Общая площадь полосы отвода (га) </w:t>
            </w:r>
          </w:p>
        </w:tc>
      </w:tr>
      <w:tr w:rsidR="00E63938" w:rsidRPr="00E63938" w:rsidTr="00D81763">
        <w:trPr>
          <w:gridAfter w:val="1"/>
          <w:wAfter w:w="165" w:type="dxa"/>
        </w:trPr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Категория дороги и количество полос движения </w:t>
            </w:r>
          </w:p>
        </w:tc>
        <w:tc>
          <w:tcPr>
            <w:tcW w:w="30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На землях сельскохозяйственного назначения </w:t>
            </w:r>
          </w:p>
        </w:tc>
        <w:tc>
          <w:tcPr>
            <w:tcW w:w="31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На землях, не пригодных для сельского хозяйства </w:t>
            </w:r>
          </w:p>
        </w:tc>
        <w:tc>
          <w:tcPr>
            <w:tcW w:w="18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E63938" w:rsidRPr="00E63938" w:rsidTr="00D81763">
        <w:trPr>
          <w:gridAfter w:val="2"/>
          <w:wAfter w:w="180" w:type="dxa"/>
        </w:trPr>
        <w:tc>
          <w:tcPr>
            <w:tcW w:w="30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Постоянный отвод 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Временный отвод </w:t>
            </w:r>
          </w:p>
        </w:tc>
        <w:tc>
          <w:tcPr>
            <w:tcW w:w="15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Постоянный отвод 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Временный отвод </w:t>
            </w:r>
          </w:p>
        </w:tc>
        <w:tc>
          <w:tcPr>
            <w:tcW w:w="18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E63938" w:rsidRPr="00E63938" w:rsidTr="00D81763">
        <w:trPr>
          <w:gridAfter w:val="2"/>
          <w:wAfter w:w="180" w:type="dxa"/>
        </w:trPr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III  2 полосы 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2,6-2,8 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1,3 </w:t>
            </w:r>
          </w:p>
        </w:tc>
        <w:tc>
          <w:tcPr>
            <w:tcW w:w="15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3,6-3,8 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2 </w:t>
            </w:r>
          </w:p>
        </w:tc>
        <w:tc>
          <w:tcPr>
            <w:tcW w:w="18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E63938" w:rsidRPr="00E63938" w:rsidTr="00D81763">
        <w:trPr>
          <w:gridAfter w:val="2"/>
          <w:wAfter w:w="180" w:type="dxa"/>
        </w:trPr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IV  2 полосы 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2,4-2,5 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1,3 </w:t>
            </w:r>
          </w:p>
        </w:tc>
        <w:tc>
          <w:tcPr>
            <w:tcW w:w="15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3,5-3,6 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2 </w:t>
            </w:r>
          </w:p>
        </w:tc>
        <w:tc>
          <w:tcPr>
            <w:tcW w:w="18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E63938" w:rsidRPr="00E63938" w:rsidTr="00D81763">
        <w:trPr>
          <w:gridAfter w:val="2"/>
          <w:wAfter w:w="180" w:type="dxa"/>
        </w:trPr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V  1 полоса 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2,1-2,2 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1,2 </w:t>
            </w:r>
          </w:p>
        </w:tc>
        <w:tc>
          <w:tcPr>
            <w:tcW w:w="15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3,3-3,4 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2 </w:t>
            </w:r>
          </w:p>
        </w:tc>
        <w:tc>
          <w:tcPr>
            <w:tcW w:w="18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</w:tbl>
    <w:p w:rsidR="00E63938" w:rsidRPr="00E63938" w:rsidRDefault="00E63938" w:rsidP="00E63938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2.1.5. Осредненные показатели площадей отвода земель не учитывают площадей для размещения транспортных развязок в одном или в разных уровнях, снегозащитных устройств, а также других дорожных сооружений. Территории, отводимые для размещения этих сооружений, следует учитывать дополнительно.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2.1.6. Осредненные показатели предназначены для использования при предварительных (до выполнения проектных работ)</w:t>
      </w:r>
      <w:r w:rsidR="00234A48">
        <w:rPr>
          <w:rFonts w:eastAsiaTheme="minorEastAsia"/>
        </w:rPr>
        <w:t xml:space="preserve"> определениях требуемой площади </w:t>
      </w:r>
      <w:r w:rsidRPr="00E63938">
        <w:rPr>
          <w:rFonts w:eastAsiaTheme="minorEastAsia"/>
        </w:rPr>
        <w:t xml:space="preserve">земель, намечаемых к изъятию для размещения планируемых к строительству </w:t>
      </w:r>
      <w:r w:rsidRPr="00E63938">
        <w:rPr>
          <w:rFonts w:eastAsiaTheme="minorEastAsia"/>
        </w:rPr>
        <w:lastRenderedPageBreak/>
        <w:t>автомобильных дорог либо при установлении полос отвода для существующих автомобильных дорог, при согласованиях с землепользователями и органами, осуществляющими государственный надзор за использованием земель, а также для оценки правильности определения общей площади полосы отвода в проектных графиках отвода земель при экспертизе технических (технорабочих) проектов на строительство или реконструкцию автомобильных дорог.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2.1.7. При необходимости размещения отдельных участков автомобильных дорог на землях сельскохозяйственного назначения или землях лесного фонда, земляное полотно следует устраивать без боковых резервов и кавальеров.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Устройство боковых резервов может быть допущено, как исключение, при условии, что участки для них предоставляются во временное краткосрочное пользование и по окончании земляных работ будут приведены в состояние, пригодное для использования по целевому назначению.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При размещении автомобильных дорог на указанных землях должны быть разработаны варианты проектных решений (с устройством эстакад, подпорных стенок, водоотводных лотков и др.), обеспечивающие уменьшение ширины полос отвода земель.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2.2. Земельные участки в границах полосы отвода автомобильной дороги местного значения, предназначенные для размещения объектов дорожного сервиса, для установки и эксплуатации рекламных конструкций, могут предоставляться гражданам или юридическим лицам для размещения таких объектов. В отношении земельных участков в границах полосы отвода автомобильной дороги, предназначенных для размещения объектов дорожного сервиса, для установки и эксплуатации рекламных конструкций, допускается установление частных сервитутов в порядке, установленном гражданским законодательством и земельным законодательством, с учетом особенностей, предусмотренных статьей 25 Федерального закона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Приобретение и прекращение прав на земельные участки, образующие полосу отвода автомобильной дороги местного значения, отнесение указанных земельных участков к соответствующей категории земель осуществляются в порядке, установленном законодательством Российской Федерации, муниципальными правовыми актами.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 xml:space="preserve">2.3. В границах полос отвода автомобильных дорог юридические и физические лица, осуществляющие содержание и ремонт автомобильных дорог, имеют право производить вырубку древесной и кустарниковой растительности, ухудшающей видимость и создающей угрозу безопасности дорожного движения. Данные виды работ производятся при условии обязательного согласования с администрацией </w:t>
      </w:r>
      <w:r w:rsidR="00234A48">
        <w:rPr>
          <w:rFonts w:eastAsiaTheme="minorEastAsia"/>
        </w:rPr>
        <w:t xml:space="preserve">сельского поселения </w:t>
      </w:r>
      <w:r w:rsidR="00AC6A84">
        <w:rPr>
          <w:rFonts w:eastAsiaTheme="minorEastAsia"/>
        </w:rPr>
        <w:t>Карымкары</w:t>
      </w:r>
      <w:r w:rsidR="00234A48">
        <w:rPr>
          <w:rFonts w:eastAsiaTheme="minorEastAsia"/>
        </w:rPr>
        <w:t>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2.4. В пределах полос отвода автомобильных дорог, за исключением случаев, предусмотренных Федеральным законом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запрещается: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2.4.1. Выполнение работ, не связанных со строительством, с реконструкцией, капитальным ремонтом, ремонтом и содержанием автомобильной дороги, а также с размещением объектов дорожного сервиса.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2.4.2. Размещение зданий, строений, сооружений и других объектов, не предназначенных для обслуживания автомобильной дороги, ее строительства, реконструкции, капитального ремонта, ремонта и содержания и не относящихся к объектам дорожного сервиса.</w:t>
      </w:r>
    </w:p>
    <w:p w:rsidR="00234A4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2.4.3. Распашка земельных участков, покос травы, осуществление рубок и повреждение лесных насаждений и иных многолетних насаждений, снятие дерна и выемка грунта, за исключением работ по содержанию полосы отвода автомобильной дороги или ремонту автомобильной дороги, ее участков.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 xml:space="preserve">2.4.4. Выпас животных, а также их прогон через автомобильные дороги вне специально установленных мест, согласованных с администрацией </w:t>
      </w:r>
      <w:r w:rsidR="00234A48">
        <w:rPr>
          <w:rFonts w:eastAsiaTheme="minorEastAsia"/>
        </w:rPr>
        <w:t xml:space="preserve">сельского поселения </w:t>
      </w:r>
      <w:r w:rsidR="00AC6A84">
        <w:rPr>
          <w:rFonts w:eastAsiaTheme="minorEastAsia"/>
        </w:rPr>
        <w:lastRenderedPageBreak/>
        <w:t>Карымкары</w:t>
      </w:r>
      <w:r w:rsidR="00234A48">
        <w:rPr>
          <w:rFonts w:eastAsiaTheme="minorEastAsia"/>
        </w:rPr>
        <w:t>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2.4.5. Установка рекламных конструкций, не соответствующих требованиям технических регламентов, нормативным правовым актам о безопасности дорожного движения.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2.4.6. Установка информационных щитов и указателей, не имеющих отношения к обеспечению безопасности дорожного движения или осуществлению дорожной деятельности.</w:t>
      </w:r>
    </w:p>
    <w:p w:rsidR="00234A4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 xml:space="preserve">2.4.7. Допускается использование гражданами или юридическими лицами земельных участков в границах полос отвода автомобильных дорог местного значения в целях строительства, реконструкции, капитального ремонта объектов дорожного сервиса, их эксплуатации, установки и эксплуатации рекламных конструкций на условиях частного сервитута. Полномочия собственника земельных участков в границах полос отвода автомобильных дорог (за исключением частных автомобильных дорог) при заключении соглашений об установлении частных сервитутов осуществляет администрация </w:t>
      </w:r>
      <w:r w:rsidR="00234A48">
        <w:rPr>
          <w:rFonts w:eastAsiaTheme="minorEastAsia"/>
        </w:rPr>
        <w:t xml:space="preserve">сельского поселения </w:t>
      </w:r>
      <w:r w:rsidR="00AC6A84">
        <w:rPr>
          <w:rFonts w:eastAsiaTheme="minorEastAsia"/>
        </w:rPr>
        <w:t>Карымкары</w:t>
      </w:r>
      <w:r w:rsidR="00234A48">
        <w:rPr>
          <w:rFonts w:eastAsiaTheme="minorEastAsia"/>
        </w:rPr>
        <w:t>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 xml:space="preserve">2.4.8. Допускается использование гражданами или юридическими лицами земельных участков в границах полос отвода автомобильных дорог в целях прокладки, переноса, переустройства инженерных коммуникаций, их эксплуатации на условиях публичного сервитута. При этом прекращение права постоянного (бессрочного) пользования данными земельными участками не требуется. 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В случае, если прокладка или переустройство инженерных коммуникаций в границах полосы отвода и (или) придорожных полос автомобильной дороги влечет за собой реконструкцию или капитальный ремонт автомобильной дороги, ее участков, такие реконструкция, капитальный ремонт осуществляются владельцами инженерных коммуникаций или за их счет.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2.4.9. Лицо, использующее земельный участок на основании публичного сервитута, до начала работ на таком земельном участке обязано заключить с лицом, которому земельные участки в границах полос отвода автомобильных дорог предоставлены на праве постоянного (бессрочного) пользования, соглашение, предусматривающее размер платы за установление публичного сервитута.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 xml:space="preserve">2.4.10. В случае, если земельный участок в границах полосы отвода автомобильной дороги местного значения обременен публичным сервитутом, администрация </w:t>
      </w:r>
      <w:r w:rsidR="00234A48">
        <w:rPr>
          <w:rFonts w:eastAsiaTheme="minorEastAsia"/>
        </w:rPr>
        <w:t xml:space="preserve">сельского поселения </w:t>
      </w:r>
      <w:r w:rsidR="00AC6A84">
        <w:rPr>
          <w:rFonts w:eastAsiaTheme="minorEastAsia"/>
        </w:rPr>
        <w:t>Карымкары</w:t>
      </w:r>
      <w:r w:rsidRPr="00E63938">
        <w:rPr>
          <w:rFonts w:eastAsiaTheme="minorEastAsia"/>
        </w:rPr>
        <w:t xml:space="preserve"> может требовать прекращения публичного сервитута в судебном порядке по следующим основаниям: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1) обладателем публичного сервитута не осуществляется деятельность, для которой был установлен сервитут, в течение трех и более лет;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2) обладатель публичного сервитута осуществляет деятельность, для которой был установлен сервитут, с нарушением требований технических регламентов, федеральных законов и (или) иных нормативных правовых актов Российской Федерации.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2.4.11. Лицо, в интересах которого установлен сервитут в отношении земельного участка в границах полосы отвода автомобильной дороги, обязано привести такой земельный участок в состояние, пригодное для его использования в соответствии с разрешенным использованием, после прекращения действия указанного сервитута.</w:t>
      </w:r>
    </w:p>
    <w:p w:rsidR="00234A4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2.4.12. Сервитуты, установленные в отношении земельных участков в границах полос отвода автомобильных дорог, за исключением сервитутов, установленных на срок менее чем один год, подлежат государственной регистрации в соответствии с Федеральным законом от 21.07.1997 № 122-ФЗ «О государственной регистрации прав на недвижимое имущество и сделок с ним». Государственная регистрация сервитутов, установленных в соответствии с настоящим пунктом, осуществляется на основании заявлений лиц, в интересах которых установлены такие сервитуты.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 xml:space="preserve">2.4.13. Сервитут, установленный в отношении земельного участка в границах полосы отвода автомобильной дороги, сохраняется в случае перехода прав на земельный участок, который обременен таким сервитутом, а также в случае образования земельного участка из </w:t>
      </w:r>
      <w:r w:rsidRPr="00E63938">
        <w:rPr>
          <w:rFonts w:eastAsiaTheme="minorEastAsia"/>
        </w:rPr>
        <w:lastRenderedPageBreak/>
        <w:t>земельного участка, обремененного таким сервитутом.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rPr>
          <w:rFonts w:eastAsiaTheme="minorEastAsia"/>
          <w:b/>
          <w:bCs/>
        </w:rPr>
      </w:pPr>
    </w:p>
    <w:p w:rsidR="00E63938" w:rsidRPr="00E63938" w:rsidRDefault="00E63938" w:rsidP="00E63938">
      <w:pPr>
        <w:widowControl w:val="0"/>
        <w:autoSpaceDE w:val="0"/>
        <w:autoSpaceDN w:val="0"/>
        <w:adjustRightInd w:val="0"/>
        <w:jc w:val="center"/>
        <w:rPr>
          <w:rFonts w:eastAsiaTheme="minorEastAsia"/>
          <w:b/>
          <w:bCs/>
        </w:rPr>
      </w:pPr>
      <w:r w:rsidRPr="00E63938">
        <w:rPr>
          <w:rFonts w:eastAsiaTheme="minorEastAsia"/>
          <w:b/>
          <w:bCs/>
        </w:rPr>
        <w:t xml:space="preserve"> 3. Установление и использование придорожных полос автомобильных дорог местного значения. 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3.1. Придорожные полосы автомобильных дорог местного значения (далее придорожные полосы), предназначаются для обеспечения безопасности населения и создания необходимых условий для эксплуатации автомобильных дорог местного значения с учетом требований безопасности дорожного движения, а также возможности осуществления реконструкции, ремонта, содержания дорог местного значения и размещения объектов дорожной инфраструктуры.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Для автомобильных дорог местного значения, расположенных в границах населенных пунктов, придорожные полосы не устанавливаются.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3.2. Ширина придорожных полос начинает исчисляться от границ полосы отвода дорог местного значения и в зависимости от технических категорий автомобильных дорог, с учетом перспективы их развития устанавливается: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3.2.1. Для автомобильных дорог категорий III и IV-шириной 50 метров с каждой стороны дороги.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3.2.2. Для автомобильных дорог местного значения V категории-шириной 25 метров с каждой стороны дороги.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 xml:space="preserve">3.3. Решение об установлении придорожных полос автомобильных дорог местного значения или об изменении границ таких придорожных полос принимается администрацией </w:t>
      </w:r>
      <w:r w:rsidR="00234A48">
        <w:rPr>
          <w:rFonts w:eastAsiaTheme="minorEastAsia"/>
        </w:rPr>
        <w:t xml:space="preserve">сельского поселения </w:t>
      </w:r>
      <w:r w:rsidR="00AC6A84">
        <w:rPr>
          <w:rFonts w:eastAsiaTheme="minorEastAsia"/>
        </w:rPr>
        <w:t>Карымкары</w:t>
      </w:r>
      <w:r w:rsidR="00234A48">
        <w:rPr>
          <w:rFonts w:eastAsiaTheme="minorEastAsia"/>
        </w:rPr>
        <w:t>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 xml:space="preserve">3.4. Обозначение границ придорожных полос осуществляет администрация </w:t>
      </w:r>
      <w:r w:rsidR="00234A48">
        <w:rPr>
          <w:rFonts w:eastAsiaTheme="minorEastAsia"/>
        </w:rPr>
        <w:t xml:space="preserve">сельского поселения </w:t>
      </w:r>
      <w:r w:rsidR="00AC6A84">
        <w:rPr>
          <w:rFonts w:eastAsiaTheme="minorEastAsia"/>
        </w:rPr>
        <w:t>Карымкары</w:t>
      </w:r>
      <w:r w:rsidRPr="00E63938">
        <w:rPr>
          <w:rFonts w:eastAsiaTheme="minorEastAsia"/>
        </w:rPr>
        <w:t>за счет местного бюджета.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3.5. Для земель, расположенных в пределах придорожных полос, устанавливается особый режим их использования, который включает в себя запрет на возведение капитальных зданий, строений, сооружений (кроме объектов дорожного сервиса), а также ограничение осуществления рекламной и иной хозяйственной деятельности, снижающей безопасность дорожного движения, ухудшающей условия эксплуатации дорог общего пользования и расположенных на них зданий, строений, сооружений (с учетом перспективы их развития) и создающей угрозу безопасности населения и участников дорожного движения.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 xml:space="preserve">3.6. Администрация </w:t>
      </w:r>
      <w:r w:rsidR="00234A48">
        <w:rPr>
          <w:rFonts w:eastAsiaTheme="minorEastAsia"/>
        </w:rPr>
        <w:t xml:space="preserve">сельского поселения </w:t>
      </w:r>
      <w:r w:rsidR="00AC6A84">
        <w:rPr>
          <w:rFonts w:eastAsiaTheme="minorEastAsia"/>
        </w:rPr>
        <w:t>Карымкары</w:t>
      </w:r>
      <w:r w:rsidRPr="00E63938">
        <w:rPr>
          <w:rFonts w:eastAsiaTheme="minorEastAsia"/>
        </w:rPr>
        <w:t xml:space="preserve">в </w:t>
      </w:r>
      <w:r w:rsidR="00AC6A84">
        <w:rPr>
          <w:rFonts w:eastAsiaTheme="minorEastAsia"/>
        </w:rPr>
        <w:t xml:space="preserve">в </w:t>
      </w:r>
      <w:r w:rsidRPr="00E63938">
        <w:rPr>
          <w:rFonts w:eastAsiaTheme="minorEastAsia"/>
        </w:rPr>
        <w:t>течение семи дней со дня принятия решения об установлении границ придорожных полос автомобильных дорог местного значения или об изменении границ таких придорожных полос обязана уведомить собственников земельных участков, землепользователей, землевладельцев и арендаторов земельных участков, находящихся в границах придорожных полос автомобильной дороги местного значения, об особом режиме использования этих земельных участков.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Установление особого режима использования земельных участков не является основанием для изъятия данных земельных участков у их собственников, владельцев, пользователей и арендаторов.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3.7. В пределах придорожных полос запрещается: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3.7.1. Складирование легковоспламеняющихся и горючих материалов.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3.7.2. Устройство мест массового отдыха ближе 200 метров от мостов.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3.7.3. Разведение огня на расстоянии менее 100 метров от деревянных мостов.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3.7.4. Установка и иное размещение памятников погибшим, в том числе в дорожно-транспортных происшествиях.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3.7.5. Строительство капитальных сооружений, за исключением объектов дорожной службы, объектов органов Государственной инспекции безопасности дорожного движенияи объектов дорожного сервиса.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 xml:space="preserve">(Действие данного подпункта не распространяется на уже находящиеся в эксплуатации объекты, а также на объекты, строительство которых началось до вступления в силу настоящего Порядка в соответствии с действующим на тот момент </w:t>
      </w:r>
      <w:r w:rsidRPr="00E63938">
        <w:rPr>
          <w:rFonts w:eastAsiaTheme="minorEastAsia"/>
        </w:rPr>
        <w:lastRenderedPageBreak/>
        <w:t>законодательством).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3.7.6. Установка рекламных конструкций, не соответствующих требованиям технических регламентов, нормативных актов по безопасности движения транспорта и данного Порядка, а также информационных щитов и плакатов, не имеющих отношения к безопасности дорожного движения.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 xml:space="preserve">3.8. Прокладка или переустройство инженерных коммуникаций в границах придорожных полос автомобильной дороги осуществляется владельцами таких инженерных коммуникаций или за их счет при наличии согласия в письменной форме администрации </w:t>
      </w:r>
      <w:r w:rsidR="00234A48">
        <w:rPr>
          <w:rFonts w:eastAsiaTheme="minorEastAsia"/>
        </w:rPr>
        <w:t xml:space="preserve">сельского поселения </w:t>
      </w:r>
      <w:r w:rsidR="00AC6A84">
        <w:rPr>
          <w:rFonts w:eastAsiaTheme="minorEastAsia"/>
        </w:rPr>
        <w:t xml:space="preserve">Карымкары </w:t>
      </w:r>
      <w:r w:rsidRPr="00E63938">
        <w:rPr>
          <w:rFonts w:eastAsiaTheme="minorEastAsia"/>
        </w:rPr>
        <w:t xml:space="preserve">и на основании разрешения на строительство, выдаваемого в соответствии с Градостроительным кодексом Российской Федерации  и Федеральным законом N 257-ФЗ администрацией </w:t>
      </w:r>
      <w:r w:rsidR="00234A48">
        <w:rPr>
          <w:rFonts w:eastAsiaTheme="minorEastAsia"/>
        </w:rPr>
        <w:t xml:space="preserve">сельского поселения </w:t>
      </w:r>
      <w:r w:rsidR="00AC6A84">
        <w:rPr>
          <w:rFonts w:eastAsiaTheme="minorEastAsia"/>
        </w:rPr>
        <w:t>Карымкары</w:t>
      </w:r>
      <w:r w:rsidR="00234A48">
        <w:rPr>
          <w:rFonts w:eastAsiaTheme="minorEastAsia"/>
        </w:rPr>
        <w:t xml:space="preserve">, </w:t>
      </w:r>
      <w:r w:rsidRPr="00E63938">
        <w:rPr>
          <w:rFonts w:eastAsiaTheme="minorEastAsia"/>
        </w:rPr>
        <w:t>(в случае, если для прокладки или переустройства таких инженерных коммуникаций требуется выдача разрешения на строительство).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 xml:space="preserve">3.9. Строительство, реконструкция в границах придорожных полос автомобильной дороги местного значения объектов капитального строительства, объектов, предназначенных для осуществления дорожной деятельности, объектов дорожного сервиса, установка рекламных конструкций, информационных щитов и указателей допускаются при наличии согласия в письменной форме администрации </w:t>
      </w:r>
      <w:r w:rsidR="00234A48">
        <w:rPr>
          <w:rFonts w:eastAsiaTheme="minorEastAsia"/>
        </w:rPr>
        <w:t xml:space="preserve">сельского поселения </w:t>
      </w:r>
      <w:r w:rsidR="00AC6A84">
        <w:rPr>
          <w:rFonts w:eastAsiaTheme="minorEastAsia"/>
        </w:rPr>
        <w:t>Карымкары</w:t>
      </w:r>
      <w:r w:rsidRPr="00E63938">
        <w:rPr>
          <w:rFonts w:eastAsiaTheme="minorEastAsia"/>
        </w:rPr>
        <w:t>. Это согласие должно содержать технические требования и условия, подлежащие обязательному исполнению лицами, осуществляющими строительство, реконструкцию в границах придорожных полос автомобильной дороги таких объектов, установку рекламных конструкций, информационных щитов и указателей.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rPr>
          <w:rFonts w:eastAsiaTheme="minorEastAsia"/>
          <w:b/>
          <w:bCs/>
        </w:rPr>
      </w:pPr>
    </w:p>
    <w:p w:rsidR="00E63938" w:rsidRPr="00E63938" w:rsidRDefault="00E63938" w:rsidP="00E63938">
      <w:pPr>
        <w:widowControl w:val="0"/>
        <w:autoSpaceDE w:val="0"/>
        <w:autoSpaceDN w:val="0"/>
        <w:adjustRightInd w:val="0"/>
        <w:jc w:val="center"/>
        <w:rPr>
          <w:rFonts w:eastAsiaTheme="minorEastAsia"/>
          <w:b/>
          <w:bCs/>
        </w:rPr>
      </w:pPr>
      <w:r w:rsidRPr="00E63938">
        <w:rPr>
          <w:rFonts w:eastAsiaTheme="minorEastAsia"/>
          <w:b/>
          <w:bCs/>
        </w:rPr>
        <w:t xml:space="preserve"> 4. Размещение объектов дорожного сервиса и рекламы в границах полос отвода и придорожных полос автомобильных дорог местного значения 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4.1. Решения о предоставлении земельных участков для размещения объектов дорожного сервиса и рекламы в пределах полос отвода, придорожных полос автомобильных дорог местного значения или вне этих полос, а также иных объектов вне полос отвода и придорожных полос, но требующих для эксплуатации указанных объектов специального доступа к ним (подъездов, съездов, примыканий, площадок для стоянки автомобилей), принимаются органами местного самоуправления, уполномоченными в соответствии с действующим законодательством на предоставление земельных участков для вышеуказанных целей, с учетом особенностей, предусмотренных пунктами 2.4.7. и 3.9. настоящего Порядка.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В постановлениях указанного в настоящем пункте органа местного самоуправления, о предоставлении земельных участков для размещения некапитальных зданий и сооружений в пределах полос отвода или придорожных полос должны предусматриваться обязательства владельцев и собственников этих объектов осуществить за свой счет их снос или перенос в случае, если эти здания и сооружения создадут препятствия для нормальной эксплуатации автомобильной дороги при ее ремонте, реконструкции или будут ухудшать условия движения по ней.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 xml:space="preserve">4.2. Для согласования размещения объекта дорожного сервиса или рекламы в пределах полосы отвода либо придорожной полосы, лицо, имеющее намерение получить для этих целей в пользование земельный участок или разместить объект на ранее выделенном ему земельном участке, должно представить в администрацию </w:t>
      </w:r>
      <w:r w:rsidR="00234A48">
        <w:rPr>
          <w:rFonts w:eastAsiaTheme="minorEastAsia"/>
        </w:rPr>
        <w:t xml:space="preserve">сельского поселения </w:t>
      </w:r>
      <w:r w:rsidR="00AC6A84">
        <w:rPr>
          <w:rFonts w:eastAsiaTheme="minorEastAsia"/>
        </w:rPr>
        <w:t xml:space="preserve">Карымкары </w:t>
      </w:r>
      <w:r w:rsidRPr="00E63938">
        <w:rPr>
          <w:rFonts w:eastAsiaTheme="minorEastAsia"/>
        </w:rPr>
        <w:t>пакет документов в соответствии с требованиями Земельного кодекса Российской Федерации  и муниципальными правовыми актами.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4.3. В случаях строительства, реконструкции объектов дорожного сервиса, размещаемых в границах полосы отвода автомобильной дороги местного значения, разрешение на строительство выдается в порядке, установленном Градостроительным кодексом Российской Федерации , органом местного самоуправления, уполномоченным на выдачу разрешения на строительство автомобильной дороги, в границах полосы отвода которой планируется осуществить строительство, реконструкцию таких объектов.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lastRenderedPageBreak/>
        <w:t xml:space="preserve">4.4. В случае строительства, реконструкции объектов дорожного сервиса в границах придорожных полос автомобильной дороги местного значения, разрешение на строительство выдается в порядке, установленном Градостроительным кодексом Российской Федерации  администрацией </w:t>
      </w:r>
      <w:r w:rsidR="00234A48">
        <w:rPr>
          <w:rFonts w:eastAsiaTheme="minorEastAsia"/>
        </w:rPr>
        <w:t xml:space="preserve">сельского поселения </w:t>
      </w:r>
      <w:r w:rsidR="00AC6A84">
        <w:rPr>
          <w:rFonts w:eastAsiaTheme="minorEastAsia"/>
        </w:rPr>
        <w:t>Карымкары</w:t>
      </w:r>
      <w:r w:rsidR="00234A48">
        <w:rPr>
          <w:rFonts w:eastAsiaTheme="minorEastAsia"/>
        </w:rPr>
        <w:t>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4.5. Объекты дорожного сервиса должны быть оборудованы стоянками и местами остановки транспортных средств, а также подъездами, съездами и примыканиями в целях обеспечения доступа к ним с автомобильной дороги. При примыкании автомобильной дороги к другой автомобильной дороге подъезды и съезды должны быть оборудованы переходно-скоростными полосами и обустроены элементами обустройства автомобильной дороги в целях обеспечения безопасности дорожного движения.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 xml:space="preserve">4.6. За оказание услуг присоединения объектов дорожного сервиса к автомобильным дорогам местного значения взимается плата на основании заключаемого с администрацией </w:t>
      </w:r>
      <w:r w:rsidR="00234A48">
        <w:rPr>
          <w:rFonts w:eastAsiaTheme="minorEastAsia"/>
        </w:rPr>
        <w:t xml:space="preserve">сельского поселения </w:t>
      </w:r>
      <w:r w:rsidR="00AC6A84">
        <w:rPr>
          <w:rFonts w:eastAsiaTheme="minorEastAsia"/>
        </w:rPr>
        <w:t xml:space="preserve">Карымкары </w:t>
      </w:r>
      <w:r w:rsidRPr="00E63938">
        <w:rPr>
          <w:rFonts w:eastAsiaTheme="minorEastAsia"/>
        </w:rPr>
        <w:t>договора о присоединении объекта дорожного сервиса к автомобильной дороге местного значения.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 xml:space="preserve">4.7. При заключении договора о присоединении объекта дорожного сервиса к автомобильной дороге местного значения администрация </w:t>
      </w:r>
      <w:r w:rsidR="00234A48">
        <w:rPr>
          <w:rFonts w:eastAsiaTheme="minorEastAsia"/>
        </w:rPr>
        <w:t xml:space="preserve">сельского поселения </w:t>
      </w:r>
      <w:r w:rsidR="00AC6A84">
        <w:rPr>
          <w:rFonts w:eastAsiaTheme="minorEastAsia"/>
        </w:rPr>
        <w:t xml:space="preserve">Карымкары </w:t>
      </w:r>
      <w:r w:rsidRPr="00E63938">
        <w:rPr>
          <w:rFonts w:eastAsiaTheme="minorEastAsia"/>
        </w:rPr>
        <w:t>обязана информировать лиц, с которыми заключается такой договор, о планируемых реконструкции, капитальном ремонте автомобильной дороги и о сроках осуществления ее реконструкции, капитального ремонта.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 xml:space="preserve">4.8. Плата за присоединение объектов дорожного сервиса к автомобильным дорогам общего пользования местного значения рассчитывается исходя из установленных администрацией </w:t>
      </w:r>
      <w:r w:rsidR="00234A48">
        <w:rPr>
          <w:rFonts w:eastAsiaTheme="minorEastAsia"/>
        </w:rPr>
        <w:t xml:space="preserve">сельского поселения </w:t>
      </w:r>
      <w:r w:rsidR="00AC6A84">
        <w:rPr>
          <w:rFonts w:eastAsiaTheme="minorEastAsia"/>
        </w:rPr>
        <w:t xml:space="preserve">Карымкары </w:t>
      </w:r>
      <w:r w:rsidRPr="00E63938">
        <w:rPr>
          <w:rFonts w:eastAsiaTheme="minorEastAsia"/>
        </w:rPr>
        <w:t>стоимости и объема услуг, оказываемых по договору о присоединении соответствующего объекта дорожного сервиса к соответствующей автомобильной дороге.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4.9. Строительство, реконструкция, капитальный ремонт, ремонт и содержание подъездов, съездов и примыканий, стоянок и мест остановки транспортных средств, переходно-скоростных полос осуществляются владельцем объекта дорожного сервиса или за его счет. Капитальный ремонт, ремонт и содержание подъездов, съездов и примыканий, стоянок и мест остановки транспортных средств, переходно-скоростных полос осуществляются в соответствии с классификацией работ по капитальному ремонту, ремонту и содержанию автомобильных дорог, установленной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дорожного хозяйства.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 xml:space="preserve">4.10. Реконструкция, капитальный ремонт и ремонт примыканий объектов дорожного сервиса к автомобильным дорогам допускаются при наличии согласия в письменной форме администрации </w:t>
      </w:r>
      <w:r w:rsidR="00234A48">
        <w:rPr>
          <w:rFonts w:eastAsiaTheme="minorEastAsia"/>
        </w:rPr>
        <w:t xml:space="preserve">сельского поселения </w:t>
      </w:r>
      <w:r w:rsidR="00AC6A84">
        <w:rPr>
          <w:rFonts w:eastAsiaTheme="minorEastAsia"/>
        </w:rPr>
        <w:t xml:space="preserve">Карымкары </w:t>
      </w:r>
      <w:r w:rsidRPr="00E63938">
        <w:rPr>
          <w:rFonts w:eastAsiaTheme="minorEastAsia"/>
        </w:rPr>
        <w:t>на выполнение указанных работ. Это согласие должно содержать технические требования и условия, подлежащие обязательному исполнению лицами, осуществляющими реконструкцию, капитальный ремонт и ремонт примыканий объектов дорожного сервиса к автомобильным дорогам (далее в настоящей статье-технические требования и условия, подлежащие обязательному исполнению).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4.11. Размещение в пределах полос отвода или придорожных полос объектов дорожного сервиса разрешается при соблюдении следующих условий: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4.11.1. Данные объекты не должны ухудшать видимость на автомобильной дороге местного значения и другие условия безопасности дорожного движения, мешать эксплуатации дороги и расположенных на ней сооружений, а также создавать угрозу безопасности населения.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4.11.2. Выбор места размещения объектов дорожного сервиса должен осуществляться с учетом возможности производства дорожных работ, перспективного обустройства и реконструкции автомобильной дороги местного значения.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 xml:space="preserve">4.11.3. Размещение, проектирование и строительство объектов дорожного сервиса в пределах полос отвода и придорожных полос должно производиться в соответствии с нормами проектирования и строительства, с учетом требований стандартов и технических норм безопасности дорожного движения, экологической и санитарной безопасности, на </w:t>
      </w:r>
      <w:r w:rsidRPr="00E63938">
        <w:rPr>
          <w:rFonts w:eastAsiaTheme="minorEastAsia"/>
        </w:rPr>
        <w:lastRenderedPageBreak/>
        <w:t xml:space="preserve">основании генерального плана </w:t>
      </w:r>
      <w:r w:rsidR="00234A48">
        <w:rPr>
          <w:rFonts w:eastAsiaTheme="minorEastAsia"/>
        </w:rPr>
        <w:t xml:space="preserve">сельского поселения </w:t>
      </w:r>
      <w:r w:rsidR="00AC6A84">
        <w:rPr>
          <w:rFonts w:eastAsiaTheme="minorEastAsia"/>
        </w:rPr>
        <w:t>Карымкары</w:t>
      </w:r>
      <w:r w:rsidRPr="00E63938">
        <w:rPr>
          <w:rFonts w:eastAsiaTheme="minorEastAsia"/>
        </w:rPr>
        <w:t xml:space="preserve"> схем размещения данных объектов и муниципальных правовых актов.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4.11.4. Объекты дорожного сервиса должны быть обустроены площадками для стоянки и остановки автомобилей, а также подъездами, съездами и примыканиями, обеспечивающими доступ к ним с автомобильной дороги. При этом следует стремиться к сокращению до минимума числа примыканий, подъездов к автомобильной дороге и съездов с нее, располагая, как правило, эти объекты комплексно в границах земель, отведенных для этих целей.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При примыкании к автомобильной дороге подъезды и съезды должны быть обустроены таким образом, чтобы обеспечить безопасность дорожного движения.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4.11.5. Строительство и содержание объектов дорожного сервиса осуществляется за счет средств их владельцев.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4.11.6. Расходы по строительству, обустройству, ремонту и содержанию подъездов, съездов, примыканий, ведущих к объектам дорожного сервиса, стоянок автомобилей и иных объектов, а также расходы по размещению рекламных конструкций, находящихся в пределах полос отвода или придорожных полос автомобильных дорог местного значения, несут собственники указанных объектов.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4.11.7. В случае, если подъезд, съезд, примыкание ведут к нескольким объектам, собственники указанных объектов несут солидарную ответственность по их строительству, обустройству, ремонту и содержанию.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 xml:space="preserve">4.12. Размещение наружной рекламы на полосах отвода и придорожных полосах дорог общего пользования допускается при наличии разрешения на установку рекламной конструкции, выдаваемого администрацией </w:t>
      </w:r>
      <w:r w:rsidR="00234A48">
        <w:rPr>
          <w:rFonts w:eastAsiaTheme="minorEastAsia"/>
        </w:rPr>
        <w:t xml:space="preserve">сельского поселения </w:t>
      </w:r>
      <w:r w:rsidR="00AC6A84">
        <w:rPr>
          <w:rFonts w:eastAsiaTheme="minorEastAsia"/>
        </w:rPr>
        <w:t>Карымкары</w:t>
      </w:r>
      <w:r w:rsidR="00A23058">
        <w:rPr>
          <w:rFonts w:eastAsiaTheme="minorEastAsia"/>
        </w:rPr>
        <w:t xml:space="preserve"> </w:t>
      </w:r>
      <w:r w:rsidRPr="00E63938">
        <w:rPr>
          <w:rFonts w:eastAsiaTheme="minorEastAsia"/>
        </w:rPr>
        <w:t>на основании заявления собственника земельного участка, здания или иного недвижимого имущества, к которому присоединяется рекламная конструкция, либо лица, уполномоченного собственником такого имущества либо лица, обладающего правом хозяйственного ведения, правом оперативного управления или иным вещным правом на такое недвижимое имущество.</w:t>
      </w:r>
    </w:p>
    <w:p w:rsidR="00E63938" w:rsidRP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4.13. Средства наружной рекламы: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4.13.1. Не должны ограничивать видимость, мешать восприятию водителем дорожной обстановки или эксплуатации транспортного средства, вызывать ослепление участников движения светом, в том числе отраженным, уменьшать габарит инженерных сооружений, иметь сходство (по внешнему виду, изображению или звуковому эффекту) с техническими средствами организации дорожного движения и специальными сигналами, а также создавать впечатление нахождения на дороге транспортного средства, пешехода или какого-либо объекта.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4.13.2. Не должны быть размещены: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1) на одной опоре, в створе и в одном сечении с дорожными знаками и светофорами;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2) на аварийно-опасных участках дорог и улиц, на железнодорожных переездах в пределах транспортных развязок в разных уровнях, мостовых сооружениях и под путепроводами, а также на расстоянии менее 350 м от них вне населенного пункта и 50 м-в населенном пункте;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3) на участках автомобильных дорог и улиц с высотой насыпи земляного полотна более 2 м;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4) на участках автомобильных дорог вне населенного пункта с радиусом кривой в плане менее 1200 м, в населенном пункте-на участках дорог и улиц с радиусом кривой в плане менее 600 м;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5) над проезжей частью и обочинами дорог, а также на разделительных полосах;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6) на дорожных ограждениях и направляющих устройствах;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7) на подпорных стенах, деревьях и других природных объектах;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8) на участках автомобильных дорог с расстоянием видимости менее 350 м вне населенного пункта и 150 м-в населенном пункте;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9) ближе 25 м от остановок маршрутных транспортных средств;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lastRenderedPageBreak/>
        <w:t>10) в пределах границ наземных переходов и пересечениях автомобильных дорог или улиц в одном уровне, а также на расстоянии менее 150 м от них вне населенных пунктов, 50м-в населенных пунктах;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11) сбоку от автомобильной дороги или улицы на расстоянии менее 10 м от бровки земляного полотна автомобильной дороги (бордюрного камня) вне населенных пунктов и на расстоянии менее 5 м-в населенных пунктах;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12) сбоку от автомобильной дороги или улицы на расстоянии менее высоты средства наружной рекламы, если верхняя точка находится на высоте более 10 м или менее 5 м над уровнем проезжей части.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4.14. На автомобильных дорогах вне населенного пункта нижний край рекламного щита или крепящих его конструкций размещают на высоте не менее 2,0 м от уровня поверхности участка, на котором расположено средство размещения рекламы, а на территории населенного пункта-на высоте не менее 4,5 м.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4.15. Расстояние в плане от фундамента до границы имеющихся подземных коммуникаций должно быть не менее 1 м.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4.16. Удаление средств наружной рекламы от линий электропередачи осветительной сети должно быть не менее 1,0 м.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4.17. Расстояние от средств наружной рекламы до дорожных знаков и светофоров должно быть не менее указанного в таблице 3.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E63938" w:rsidRPr="00E63938" w:rsidRDefault="00E63938" w:rsidP="00E63938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  <w:r w:rsidRPr="00E63938">
        <w:rPr>
          <w:rFonts w:eastAsiaTheme="minorEastAsia"/>
        </w:rPr>
        <w:t xml:space="preserve">Таблица 3 </w:t>
      </w: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/>
      </w:tblPr>
      <w:tblGrid>
        <w:gridCol w:w="3630"/>
        <w:gridCol w:w="1140"/>
        <w:gridCol w:w="1350"/>
        <w:gridCol w:w="1365"/>
        <w:gridCol w:w="1770"/>
        <w:gridCol w:w="30"/>
        <w:gridCol w:w="150"/>
      </w:tblGrid>
      <w:tr w:rsidR="00E63938" w:rsidRPr="00E63938" w:rsidTr="00D81763">
        <w:tc>
          <w:tcPr>
            <w:tcW w:w="363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E63938" w:rsidRPr="00E63938" w:rsidTr="00D81763">
        <w:trPr>
          <w:gridAfter w:val="1"/>
          <w:wAfter w:w="150" w:type="dxa"/>
        </w:trPr>
        <w:tc>
          <w:tcPr>
            <w:tcW w:w="36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>Разрешенная скорость</w:t>
            </w:r>
          </w:p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> движения на дороге (улице),</w:t>
            </w:r>
          </w:p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 км/ч </w:t>
            </w:r>
          </w:p>
        </w:tc>
        <w:tc>
          <w:tcPr>
            <w:tcW w:w="565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Площадь рекламного объявления, кв. м </w:t>
            </w:r>
          </w:p>
        </w:tc>
      </w:tr>
      <w:tr w:rsidR="00E63938" w:rsidRPr="00E63938" w:rsidTr="00D81763">
        <w:tc>
          <w:tcPr>
            <w:tcW w:w="36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св. 18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>от 15</w:t>
            </w:r>
          </w:p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 до 18 </w:t>
            </w:r>
          </w:p>
        </w:tc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>от 6</w:t>
            </w:r>
          </w:p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 до 15 </w:t>
            </w:r>
          </w:p>
        </w:tc>
        <w:tc>
          <w:tcPr>
            <w:tcW w:w="1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менее 6 </w:t>
            </w: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E63938" w:rsidRPr="00E63938" w:rsidTr="00D81763">
        <w:tc>
          <w:tcPr>
            <w:tcW w:w="3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Более 60 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150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100 </w:t>
            </w:r>
          </w:p>
        </w:tc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60 </w:t>
            </w:r>
          </w:p>
        </w:tc>
        <w:tc>
          <w:tcPr>
            <w:tcW w:w="1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40 </w:t>
            </w: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E63938" w:rsidRPr="00E63938" w:rsidTr="00D81763">
        <w:tc>
          <w:tcPr>
            <w:tcW w:w="3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60 и менее 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100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60 </w:t>
            </w:r>
          </w:p>
        </w:tc>
        <w:tc>
          <w:tcPr>
            <w:tcW w:w="1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40 </w:t>
            </w:r>
          </w:p>
        </w:tc>
        <w:tc>
          <w:tcPr>
            <w:tcW w:w="1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25 </w:t>
            </w: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</w:tbl>
    <w:p w:rsidR="00E63938" w:rsidRPr="00E63938" w:rsidRDefault="00E63938" w:rsidP="00E63938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Допускается снижение до 50% значений расстояний, указанных в таблице 3, при размещении средств наружной рекламы после дорожных знаков и светофоров (по ходу движения).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4.18. В зависимости от площади рекламного объявления расстояние между отдельно размещенными на одной стороне дороги средствами наружной рекламы должно быть не менее приведенного в таблице 4.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234A48" w:rsidRDefault="00234A48" w:rsidP="00E63938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234A48" w:rsidRDefault="00234A48" w:rsidP="00E63938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E63938" w:rsidRPr="00E63938" w:rsidRDefault="00E63938" w:rsidP="00E63938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  <w:r w:rsidRPr="00E63938">
        <w:rPr>
          <w:rFonts w:eastAsiaTheme="minorEastAsia"/>
        </w:rPr>
        <w:t xml:space="preserve">Таблица 4 </w:t>
      </w: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/>
      </w:tblPr>
      <w:tblGrid>
        <w:gridCol w:w="3555"/>
        <w:gridCol w:w="2040"/>
        <w:gridCol w:w="1905"/>
        <w:gridCol w:w="1770"/>
        <w:gridCol w:w="15"/>
        <w:gridCol w:w="165"/>
      </w:tblGrid>
      <w:tr w:rsidR="00E63938" w:rsidRPr="00E63938" w:rsidTr="00D81763"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E63938" w:rsidRPr="00E63938" w:rsidTr="00D81763">
        <w:trPr>
          <w:gridAfter w:val="1"/>
          <w:wAfter w:w="165" w:type="dxa"/>
        </w:trPr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>Место размещения</w:t>
            </w:r>
          </w:p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 наружной рекламы </w:t>
            </w:r>
          </w:p>
        </w:tc>
        <w:tc>
          <w:tcPr>
            <w:tcW w:w="57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Площадь рекламного объявления, кв. м </w:t>
            </w:r>
          </w:p>
        </w:tc>
      </w:tr>
      <w:tr w:rsidR="00E63938" w:rsidRPr="00E63938" w:rsidTr="00D81763">
        <w:tc>
          <w:tcPr>
            <w:tcW w:w="35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св. 18 </w:t>
            </w:r>
          </w:p>
        </w:tc>
        <w:tc>
          <w:tcPr>
            <w:tcW w:w="1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от 6 до 18 </w:t>
            </w:r>
          </w:p>
        </w:tc>
        <w:tc>
          <w:tcPr>
            <w:tcW w:w="1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менее 6 </w:t>
            </w: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E63938" w:rsidRPr="00E63938" w:rsidTr="00D81763"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>В пределах населенного</w:t>
            </w:r>
          </w:p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lastRenderedPageBreak/>
              <w:t xml:space="preserve"> пункта 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lastRenderedPageBreak/>
              <w:t xml:space="preserve">150 </w:t>
            </w:r>
          </w:p>
        </w:tc>
        <w:tc>
          <w:tcPr>
            <w:tcW w:w="1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100 </w:t>
            </w:r>
          </w:p>
        </w:tc>
        <w:tc>
          <w:tcPr>
            <w:tcW w:w="1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30 </w:t>
            </w: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E63938" w:rsidRPr="00E63938" w:rsidTr="00D81763">
        <w:tc>
          <w:tcPr>
            <w:tcW w:w="3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lastRenderedPageBreak/>
              <w:t>За пределами населенного</w:t>
            </w:r>
          </w:p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 пункта 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200 </w:t>
            </w:r>
          </w:p>
        </w:tc>
        <w:tc>
          <w:tcPr>
            <w:tcW w:w="1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100 </w:t>
            </w:r>
          </w:p>
        </w:tc>
        <w:tc>
          <w:tcPr>
            <w:tcW w:w="1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E63938">
              <w:rPr>
                <w:rFonts w:eastAsiaTheme="minorEastAsia"/>
              </w:rPr>
              <w:t xml:space="preserve">40 </w:t>
            </w: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E63938" w:rsidRPr="00E63938" w:rsidRDefault="00E63938" w:rsidP="00E63938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</w:tbl>
    <w:p w:rsidR="00E63938" w:rsidRPr="00E63938" w:rsidRDefault="00E63938" w:rsidP="00E63938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4.19. Не допускается размещение рекламы путем нанесения либо вкрапления, с использованием строительных материалов, краски, дорожной разметки и т.п., в поверхность автомобильных дорог и магистральных улиц.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4.20. Средства наружной рекламы размещают с учетом проекта организации движения и расположения технических средств организации дорожного движения.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4.21. При выполнении работ по монтажу и обслуживанию средств наружной рекламы должны быть соблюдены требования по обеспечению безопасности дорожного движения в местах производства дорожных работ.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4.22. Фундаменты размещения стационарных средств наружной рекламы должны быть заглублены (на 15-20 см ниже уровня грунта с последующим восстановлением газона. Фундаменты опор не должны выступать над уровнем земли более чем на 5 см. Допускается размещение выступающих более чем на 5 см фундаментов опор на тротуаре при наличии бортового камня или дорожных ограждений, если это не препятствует движению пешеходов и уборке улиц.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4.23. Рекламораспространитель</w:t>
      </w:r>
      <w:r w:rsidR="00A23058">
        <w:rPr>
          <w:rFonts w:eastAsiaTheme="minorEastAsia"/>
        </w:rPr>
        <w:t xml:space="preserve"> </w:t>
      </w:r>
      <w:r w:rsidRPr="00E63938">
        <w:rPr>
          <w:rFonts w:eastAsiaTheme="minorEastAsia"/>
        </w:rPr>
        <w:t>обязан восстановить благоустройство территории после установки (демонтажа) средства размещения наружной рекламы. Демонтаж средств размещения наружной рекламы необходимо проводить вместе с их фундаментом.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rPr>
          <w:rFonts w:eastAsiaTheme="minorEastAsia"/>
          <w:b/>
          <w:bCs/>
        </w:rPr>
      </w:pPr>
    </w:p>
    <w:p w:rsidR="00E63938" w:rsidRPr="00E63938" w:rsidRDefault="00E63938" w:rsidP="00E63938">
      <w:pPr>
        <w:widowControl w:val="0"/>
        <w:autoSpaceDE w:val="0"/>
        <w:autoSpaceDN w:val="0"/>
        <w:adjustRightInd w:val="0"/>
        <w:jc w:val="center"/>
        <w:rPr>
          <w:rFonts w:eastAsiaTheme="minorEastAsia"/>
          <w:b/>
          <w:bCs/>
        </w:rPr>
      </w:pPr>
      <w:r w:rsidRPr="00E63938">
        <w:rPr>
          <w:rFonts w:eastAsiaTheme="minorEastAsia"/>
          <w:b/>
          <w:bCs/>
        </w:rPr>
        <w:t xml:space="preserve"> 5. Ответственность 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5.1. Объекты дорожного сервиса и рекламы, иные объекты, возведенные в пределах полос отвода или придорожных полос с нарушением требований действующего законодательства, настоящего Порядка, других муниципальных правовых актов, строительных норм и правил и иных нормативных документов признаются в установленном порядке самовольной постройкой в соответствии со статьей 222 Гражданского кодекса Российской Федерации 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Правовой режим и порядок сноса самовольной постройки устанавливаются в соответствии с гражданским законодательством.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 xml:space="preserve">5.2. Лица, осуществляющие в границах придорожных полос автомобильных дорог местного значения строительство, реконструкцию объектов капитального строительства, объектов, предназначенных для осуществления дорожной деятельности, объектов дорожного сервиса, установку рекламных конструкций, информационных щитов и указателей без разрешения на строительство (в случае если для строительства или реконструкции указанных объектов требуется выдача разрешения на строительство), без предусмотренного пунктами 3.9. и 4.10. настоящего Порядка согласия или снарушением технических требований и условий, подлежащих обязательному исполнению, по требованию органа, уполномоченного на осуществление государственного строительного надзора, и (или) администрации </w:t>
      </w:r>
      <w:r w:rsidR="00234A48">
        <w:rPr>
          <w:rFonts w:eastAsiaTheme="minorEastAsia"/>
        </w:rPr>
        <w:t xml:space="preserve">сельского поселения </w:t>
      </w:r>
      <w:r w:rsidR="00AC6A84">
        <w:rPr>
          <w:rFonts w:eastAsiaTheme="minorEastAsia"/>
        </w:rPr>
        <w:t>Карымкары</w:t>
      </w:r>
      <w:r w:rsidRPr="00E63938">
        <w:rPr>
          <w:rFonts w:eastAsiaTheme="minorEastAsia"/>
        </w:rPr>
        <w:t xml:space="preserve"> обязаны прекратить осуществление строительства, реконструкции объектов капитального строительства, установку рекламных конструкций, информационных щитов и указателей, осуществить снос незаконно возведенных объектов и сооружений и привести автомобильные дороги в первоначальное состояние. В случае отказа от исполнения таких требований администрация </w:t>
      </w:r>
      <w:r w:rsidR="00234A48">
        <w:rPr>
          <w:rFonts w:eastAsiaTheme="minorEastAsia"/>
        </w:rPr>
        <w:t xml:space="preserve">сельского поселения </w:t>
      </w:r>
      <w:r w:rsidR="00AC6A84">
        <w:rPr>
          <w:rFonts w:eastAsiaTheme="minorEastAsia"/>
        </w:rPr>
        <w:t>Карымкары</w:t>
      </w:r>
      <w:r w:rsidRPr="00E63938">
        <w:rPr>
          <w:rFonts w:eastAsiaTheme="minorEastAsia"/>
        </w:rPr>
        <w:t xml:space="preserve"> выполняет работы по ликвидации возведенных объектов или сооружений с последующей компенсацией затрат на выполнение этих работ за счет лиц, виновных в незаконном возведении указанных объектов, сооружений, в соответствии с законодательством Российской Федерации.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 xml:space="preserve">5.3. Должностные лица администрации </w:t>
      </w:r>
      <w:r w:rsidR="00234A48">
        <w:rPr>
          <w:rFonts w:eastAsiaTheme="minorEastAsia"/>
        </w:rPr>
        <w:t xml:space="preserve">сельского поселения </w:t>
      </w:r>
      <w:r w:rsidR="00AC6A84">
        <w:rPr>
          <w:rFonts w:eastAsiaTheme="minorEastAsia"/>
        </w:rPr>
        <w:t>Карымкары</w:t>
      </w:r>
      <w:r w:rsidRPr="00E63938">
        <w:rPr>
          <w:rFonts w:eastAsiaTheme="minorEastAsia"/>
        </w:rPr>
        <w:t xml:space="preserve"> обязаны: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 xml:space="preserve">5.3.1. Осуществлять в пределах своей компетенции контроль за использованием </w:t>
      </w:r>
      <w:r w:rsidRPr="00E63938">
        <w:rPr>
          <w:rFonts w:eastAsiaTheme="minorEastAsia"/>
        </w:rPr>
        <w:lastRenderedPageBreak/>
        <w:t>земель в пределах полос отвода и придорожных полос автомобильных дорог местного значения, в том числе для предупреждения чрезвычайных ситуаций или ликвидации их последствий.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5.3.2. Вносить предложения об отмене решений о выделении земельных участков в пределах полос отвода и придорожных полос или о размещении на этих участках объектов, принятых с нарушением законодательства Российской Федерации.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5.3.3. Выдавать собственникам земельных участков, землепользователям, землевладельцам и арендаторам земельных участков, находящихся в границах придорожных полос, предписания об устранении в установленные сроки нарушений, связанных с особым режимом использования этих земель.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 xml:space="preserve">5.4. Мониторинг соблюдения технических требований и условий, подлежащих обязательному исполнению, осуществляется администрацией </w:t>
      </w:r>
      <w:r w:rsidR="00234A48">
        <w:rPr>
          <w:rFonts w:eastAsiaTheme="minorEastAsia"/>
        </w:rPr>
        <w:t xml:space="preserve">сельского поселения </w:t>
      </w:r>
      <w:r w:rsidR="00AC6A84">
        <w:rPr>
          <w:rFonts w:eastAsiaTheme="minorEastAsia"/>
        </w:rPr>
        <w:t>Карымкары</w:t>
      </w:r>
      <w:r w:rsidR="00A23058">
        <w:rPr>
          <w:rFonts w:eastAsiaTheme="minorEastAsia"/>
        </w:rPr>
        <w:t xml:space="preserve"> </w:t>
      </w:r>
      <w:r w:rsidRPr="00E63938">
        <w:rPr>
          <w:rFonts w:eastAsiaTheme="minorEastAsia"/>
        </w:rPr>
        <w:t>устанавливается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дорожного хозяйства.</w:t>
      </w:r>
    </w:p>
    <w:p w:rsidR="00E63938" w:rsidRPr="00E63938" w:rsidRDefault="00E63938" w:rsidP="00E63938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E63938">
        <w:rPr>
          <w:rFonts w:eastAsiaTheme="minorEastAsia"/>
        </w:rPr>
        <w:t>5.5. Нарушение порядка использования полос отвода или придорожных полос влечет ответственность в соответствии с Кодексом Российской Федерации об административных правонарушениях .</w:t>
      </w:r>
    </w:p>
    <w:p w:rsidR="00E63938" w:rsidRDefault="00E63938" w:rsidP="00234A48">
      <w:pPr>
        <w:widowControl w:val="0"/>
        <w:autoSpaceDE w:val="0"/>
        <w:autoSpaceDN w:val="0"/>
        <w:adjustRightInd w:val="0"/>
        <w:ind w:firstLine="568"/>
        <w:jc w:val="both"/>
      </w:pPr>
      <w:r w:rsidRPr="00E63938">
        <w:rPr>
          <w:rFonts w:eastAsiaTheme="minorEastAsia"/>
        </w:rPr>
        <w:t xml:space="preserve">5.6. Ответственность за соблюдение требований данного Порядка в части согласования размещения объектов дорожного сервиса и рекламы, а также контроля за эксплуатацией, содержанием автомобильных дорог местного значения, за эксплуатацией размещенных в пределах полос отвода и придорожных полос объектов возлагается на администрацию </w:t>
      </w:r>
      <w:r w:rsidR="00234A48">
        <w:rPr>
          <w:rFonts w:eastAsiaTheme="minorEastAsia"/>
        </w:rPr>
        <w:t xml:space="preserve">сельского поселения </w:t>
      </w:r>
      <w:r w:rsidR="00AC6A84">
        <w:rPr>
          <w:rFonts w:eastAsiaTheme="minorEastAsia"/>
        </w:rPr>
        <w:t>Карымкары</w:t>
      </w:r>
      <w:r w:rsidR="00234A48">
        <w:rPr>
          <w:rFonts w:eastAsiaTheme="minorEastAsia"/>
        </w:rPr>
        <w:t>.</w:t>
      </w:r>
    </w:p>
    <w:sectPr w:rsidR="00E63938" w:rsidSect="006E23FA">
      <w:headerReference w:type="default" r:id="rId8"/>
      <w:pgSz w:w="11906" w:h="16838"/>
      <w:pgMar w:top="426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1F1F" w:rsidRDefault="00621F1F" w:rsidP="00906032">
      <w:r>
        <w:separator/>
      </w:r>
    </w:p>
  </w:endnote>
  <w:endnote w:type="continuationSeparator" w:id="1">
    <w:p w:rsidR="00621F1F" w:rsidRDefault="00621F1F" w:rsidP="009060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1F1F" w:rsidRDefault="00621F1F" w:rsidP="00906032">
      <w:r>
        <w:separator/>
      </w:r>
    </w:p>
  </w:footnote>
  <w:footnote w:type="continuationSeparator" w:id="1">
    <w:p w:rsidR="00621F1F" w:rsidRDefault="00621F1F" w:rsidP="009060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A48" w:rsidRDefault="00234A48" w:rsidP="00234A48">
    <w:pPr>
      <w:pStyle w:val="a4"/>
      <w:tabs>
        <w:tab w:val="clear" w:pos="4677"/>
        <w:tab w:val="clear" w:pos="9355"/>
        <w:tab w:val="left" w:pos="7575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94D89"/>
    <w:multiLevelType w:val="hybridMultilevel"/>
    <w:tmpl w:val="193EAC64"/>
    <w:lvl w:ilvl="0" w:tplc="000412A8">
      <w:start w:val="7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9232638"/>
    <w:multiLevelType w:val="multilevel"/>
    <w:tmpl w:val="B486E5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524D51"/>
    <w:multiLevelType w:val="multilevel"/>
    <w:tmpl w:val="D44031A2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9D7777"/>
    <w:multiLevelType w:val="multilevel"/>
    <w:tmpl w:val="AC62C092"/>
    <w:lvl w:ilvl="0">
      <w:start w:val="1"/>
      <w:numFmt w:val="decimal"/>
      <w:lvlText w:val="3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DBB39AB"/>
    <w:multiLevelType w:val="multilevel"/>
    <w:tmpl w:val="7A72FFF4"/>
    <w:lvl w:ilvl="0">
      <w:start w:val="1"/>
      <w:numFmt w:val="decimal"/>
      <w:lvlText w:val="%1."/>
      <w:lvlJc w:val="left"/>
      <w:pPr>
        <w:ind w:left="1893" w:hanging="1185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5">
    <w:nsid w:val="22210353"/>
    <w:multiLevelType w:val="multilevel"/>
    <w:tmpl w:val="4FEEED6E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85B3518"/>
    <w:multiLevelType w:val="multilevel"/>
    <w:tmpl w:val="0AB89C8C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AB61853"/>
    <w:multiLevelType w:val="multilevel"/>
    <w:tmpl w:val="B6987094"/>
    <w:lvl w:ilvl="0">
      <w:start w:val="1"/>
      <w:numFmt w:val="decimal"/>
      <w:lvlText w:val="3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73E3616"/>
    <w:multiLevelType w:val="multilevel"/>
    <w:tmpl w:val="47E47D7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B005FB7"/>
    <w:multiLevelType w:val="multilevel"/>
    <w:tmpl w:val="C0CE3BA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4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22" w:hanging="1800"/>
      </w:pPr>
      <w:rPr>
        <w:rFonts w:hint="default"/>
      </w:rPr>
    </w:lvl>
  </w:abstractNum>
  <w:abstractNum w:abstractNumId="10">
    <w:nsid w:val="775668AB"/>
    <w:multiLevelType w:val="multilevel"/>
    <w:tmpl w:val="4C98FC0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6"/>
  </w:num>
  <w:num w:numId="5">
    <w:abstractNumId w:val="1"/>
  </w:num>
  <w:num w:numId="6">
    <w:abstractNumId w:val="10"/>
  </w:num>
  <w:num w:numId="7">
    <w:abstractNumId w:val="8"/>
  </w:num>
  <w:num w:numId="8">
    <w:abstractNumId w:val="2"/>
  </w:num>
  <w:num w:numId="9">
    <w:abstractNumId w:val="7"/>
  </w:num>
  <w:num w:numId="10">
    <w:abstractNumId w:val="5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A3048"/>
    <w:rsid w:val="00065EF5"/>
    <w:rsid w:val="00142B92"/>
    <w:rsid w:val="001859A5"/>
    <w:rsid w:val="00234A48"/>
    <w:rsid w:val="00491AE2"/>
    <w:rsid w:val="004A3048"/>
    <w:rsid w:val="00536704"/>
    <w:rsid w:val="00621F1F"/>
    <w:rsid w:val="0068290D"/>
    <w:rsid w:val="006A4721"/>
    <w:rsid w:val="006C6C38"/>
    <w:rsid w:val="006E23FA"/>
    <w:rsid w:val="007717C7"/>
    <w:rsid w:val="007D1BC0"/>
    <w:rsid w:val="008466DC"/>
    <w:rsid w:val="008D0C3A"/>
    <w:rsid w:val="00906032"/>
    <w:rsid w:val="00971E2A"/>
    <w:rsid w:val="009A2CC0"/>
    <w:rsid w:val="00A23058"/>
    <w:rsid w:val="00A61E3A"/>
    <w:rsid w:val="00A71389"/>
    <w:rsid w:val="00AB233E"/>
    <w:rsid w:val="00AC6A84"/>
    <w:rsid w:val="00AF65B9"/>
    <w:rsid w:val="00B34EB7"/>
    <w:rsid w:val="00B45BEE"/>
    <w:rsid w:val="00B6215F"/>
    <w:rsid w:val="00BE6AE0"/>
    <w:rsid w:val="00D85258"/>
    <w:rsid w:val="00E42A78"/>
    <w:rsid w:val="00E63938"/>
    <w:rsid w:val="00F133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E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rsid w:val="00E42A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E42A7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E42A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1859A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0603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060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90603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0603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42B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Основной текст3"/>
    <w:basedOn w:val="a"/>
    <w:rsid w:val="006C6C38"/>
    <w:pPr>
      <w:shd w:val="clear" w:color="auto" w:fill="FFFFFF"/>
      <w:spacing w:after="120" w:line="0" w:lineRule="atLeast"/>
    </w:pPr>
    <w:rPr>
      <w:color w:val="000000"/>
      <w:sz w:val="22"/>
      <w:szCs w:val="22"/>
    </w:rPr>
  </w:style>
  <w:style w:type="character" w:customStyle="1" w:styleId="a9">
    <w:name w:val="Основной текст + Полужирный"/>
    <w:basedOn w:val="a0"/>
    <w:rsid w:val="006C6C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2">
    <w:name w:val="Заголовок №2_"/>
    <w:basedOn w:val="a0"/>
    <w:link w:val="20"/>
    <w:rsid w:val="00065EF5"/>
    <w:rPr>
      <w:rFonts w:ascii="Times New Roman" w:eastAsia="Times New Roman" w:hAnsi="Times New Roman"/>
      <w:shd w:val="clear" w:color="auto" w:fill="FFFFFF"/>
    </w:rPr>
  </w:style>
  <w:style w:type="character" w:customStyle="1" w:styleId="22">
    <w:name w:val="Заголовок №2 (2)_"/>
    <w:basedOn w:val="a0"/>
    <w:link w:val="220"/>
    <w:rsid w:val="00065EF5"/>
    <w:rPr>
      <w:rFonts w:ascii="Times New Roman" w:eastAsia="Times New Roman" w:hAnsi="Times New Roman"/>
      <w:shd w:val="clear" w:color="auto" w:fill="FFFFFF"/>
    </w:rPr>
  </w:style>
  <w:style w:type="paragraph" w:customStyle="1" w:styleId="20">
    <w:name w:val="Заголовок №2"/>
    <w:basedOn w:val="a"/>
    <w:link w:val="2"/>
    <w:rsid w:val="00065EF5"/>
    <w:pPr>
      <w:shd w:val="clear" w:color="auto" w:fill="FFFFFF"/>
      <w:spacing w:before="240" w:after="60" w:line="0" w:lineRule="atLeast"/>
      <w:jc w:val="center"/>
      <w:outlineLvl w:val="1"/>
    </w:pPr>
    <w:rPr>
      <w:rFonts w:cstheme="minorBidi"/>
      <w:sz w:val="22"/>
      <w:szCs w:val="22"/>
      <w:lang w:eastAsia="en-US"/>
    </w:rPr>
  </w:style>
  <w:style w:type="paragraph" w:customStyle="1" w:styleId="220">
    <w:name w:val="Заголовок №2 (2)"/>
    <w:basedOn w:val="a"/>
    <w:link w:val="22"/>
    <w:rsid w:val="00065EF5"/>
    <w:pPr>
      <w:shd w:val="clear" w:color="auto" w:fill="FFFFFF"/>
      <w:spacing w:after="240" w:line="274" w:lineRule="exact"/>
      <w:ind w:firstLine="540"/>
      <w:jc w:val="both"/>
      <w:outlineLvl w:val="1"/>
    </w:pPr>
    <w:rPr>
      <w:rFonts w:cstheme="minorBidi"/>
      <w:sz w:val="22"/>
      <w:szCs w:val="22"/>
      <w:lang w:eastAsia="en-US"/>
    </w:rPr>
  </w:style>
  <w:style w:type="paragraph" w:customStyle="1" w:styleId="HEADERTEXT">
    <w:name w:val=".HEADERTEXT"/>
    <w:uiPriority w:val="99"/>
    <w:rsid w:val="00E6393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2B4279"/>
      <w:sz w:val="20"/>
      <w:szCs w:val="20"/>
      <w:lang w:eastAsia="ru-RU"/>
    </w:rPr>
  </w:style>
  <w:style w:type="paragraph" w:customStyle="1" w:styleId="FORMATTEXT">
    <w:name w:val=".FORMATTEXT"/>
    <w:uiPriority w:val="99"/>
    <w:rsid w:val="00E6393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8525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8525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E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rsid w:val="00E42A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E42A7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E42A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1859A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0603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060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90603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0603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42B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Основной текст3"/>
    <w:basedOn w:val="a"/>
    <w:rsid w:val="006C6C38"/>
    <w:pPr>
      <w:shd w:val="clear" w:color="auto" w:fill="FFFFFF"/>
      <w:spacing w:after="120" w:line="0" w:lineRule="atLeast"/>
    </w:pPr>
    <w:rPr>
      <w:color w:val="000000"/>
      <w:sz w:val="22"/>
      <w:szCs w:val="22"/>
      <w:lang w:val="ru"/>
    </w:rPr>
  </w:style>
  <w:style w:type="character" w:customStyle="1" w:styleId="a9">
    <w:name w:val="Основной текст + Полужирный"/>
    <w:basedOn w:val="a0"/>
    <w:rsid w:val="006C6C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2">
    <w:name w:val="Заголовок №2_"/>
    <w:basedOn w:val="a0"/>
    <w:link w:val="20"/>
    <w:rsid w:val="00065EF5"/>
    <w:rPr>
      <w:rFonts w:ascii="Times New Roman" w:eastAsia="Times New Roman" w:hAnsi="Times New Roman"/>
      <w:shd w:val="clear" w:color="auto" w:fill="FFFFFF"/>
    </w:rPr>
  </w:style>
  <w:style w:type="character" w:customStyle="1" w:styleId="22">
    <w:name w:val="Заголовок №2 (2)_"/>
    <w:basedOn w:val="a0"/>
    <w:link w:val="220"/>
    <w:rsid w:val="00065EF5"/>
    <w:rPr>
      <w:rFonts w:ascii="Times New Roman" w:eastAsia="Times New Roman" w:hAnsi="Times New Roman"/>
      <w:shd w:val="clear" w:color="auto" w:fill="FFFFFF"/>
    </w:rPr>
  </w:style>
  <w:style w:type="paragraph" w:customStyle="1" w:styleId="20">
    <w:name w:val="Заголовок №2"/>
    <w:basedOn w:val="a"/>
    <w:link w:val="2"/>
    <w:rsid w:val="00065EF5"/>
    <w:pPr>
      <w:shd w:val="clear" w:color="auto" w:fill="FFFFFF"/>
      <w:spacing w:before="240" w:after="60" w:line="0" w:lineRule="atLeast"/>
      <w:jc w:val="center"/>
      <w:outlineLvl w:val="1"/>
    </w:pPr>
    <w:rPr>
      <w:rFonts w:cstheme="minorBidi"/>
      <w:sz w:val="22"/>
      <w:szCs w:val="22"/>
      <w:lang w:eastAsia="en-US"/>
    </w:rPr>
  </w:style>
  <w:style w:type="paragraph" w:customStyle="1" w:styleId="220">
    <w:name w:val="Заголовок №2 (2)"/>
    <w:basedOn w:val="a"/>
    <w:link w:val="22"/>
    <w:rsid w:val="00065EF5"/>
    <w:pPr>
      <w:shd w:val="clear" w:color="auto" w:fill="FFFFFF"/>
      <w:spacing w:after="240" w:line="274" w:lineRule="exact"/>
      <w:ind w:firstLine="540"/>
      <w:jc w:val="both"/>
      <w:outlineLvl w:val="1"/>
    </w:pPr>
    <w:rPr>
      <w:rFonts w:cstheme="minorBidi"/>
      <w:sz w:val="22"/>
      <w:szCs w:val="22"/>
      <w:lang w:eastAsia="en-US"/>
    </w:rPr>
  </w:style>
  <w:style w:type="paragraph" w:customStyle="1" w:styleId="HEADERTEXT">
    <w:name w:val=".HEADERTEXT"/>
    <w:uiPriority w:val="99"/>
    <w:rsid w:val="00E6393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2B4279"/>
      <w:sz w:val="20"/>
      <w:szCs w:val="20"/>
      <w:lang w:eastAsia="ru-RU"/>
    </w:rPr>
  </w:style>
  <w:style w:type="paragraph" w:customStyle="1" w:styleId="FORMATTEXT">
    <w:name w:val=".FORMATTEXT"/>
    <w:uiPriority w:val="99"/>
    <w:rsid w:val="00E6393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8525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8525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6372</Words>
  <Characters>36325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Приемная</cp:lastModifiedBy>
  <cp:revision>2</cp:revision>
  <cp:lastPrinted>2018-06-25T14:13:00Z</cp:lastPrinted>
  <dcterms:created xsi:type="dcterms:W3CDTF">2018-06-25T14:13:00Z</dcterms:created>
  <dcterms:modified xsi:type="dcterms:W3CDTF">2018-06-25T14:13:00Z</dcterms:modified>
</cp:coreProperties>
</file>